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3C29" w:rsidRPr="006B744E" w:rsidRDefault="00874F5F" w:rsidP="006B744E">
      <w:pPr>
        <w:spacing w:after="0"/>
        <w:jc w:val="center"/>
        <w:rPr>
          <w:rFonts w:asciiTheme="majorHAnsi" w:hAnsiTheme="majorHAnsi"/>
          <w:b/>
          <w:sz w:val="20"/>
          <w:szCs w:val="20"/>
          <w:u w:val="single"/>
        </w:rPr>
      </w:pPr>
      <w:bookmarkStart w:id="0" w:name="_GoBack"/>
      <w:bookmarkEnd w:id="0"/>
      <w:r w:rsidRPr="006B744E">
        <w:rPr>
          <w:rFonts w:asciiTheme="majorHAnsi" w:hAnsiTheme="majorHAnsi"/>
          <w:b/>
          <w:sz w:val="20"/>
          <w:szCs w:val="20"/>
          <w:u w:val="single"/>
        </w:rPr>
        <w:t>UNIT - I</w:t>
      </w:r>
      <w:r w:rsidR="00583D2F" w:rsidRPr="006B744E">
        <w:rPr>
          <w:rFonts w:asciiTheme="majorHAnsi" w:hAnsiTheme="majorHAnsi"/>
          <w:b/>
          <w:sz w:val="20"/>
          <w:szCs w:val="20"/>
          <w:u w:val="single"/>
        </w:rPr>
        <w:t>I</w:t>
      </w:r>
      <w:r w:rsidR="00D1113A" w:rsidRPr="006B744E">
        <w:rPr>
          <w:rFonts w:asciiTheme="majorHAnsi" w:hAnsiTheme="majorHAnsi"/>
          <w:b/>
          <w:sz w:val="20"/>
          <w:szCs w:val="20"/>
          <w:u w:val="single"/>
        </w:rPr>
        <w:t>I</w:t>
      </w:r>
      <w:r w:rsidRPr="006B744E">
        <w:rPr>
          <w:rFonts w:asciiTheme="majorHAnsi" w:hAnsiTheme="majorHAnsi"/>
          <w:b/>
          <w:sz w:val="20"/>
          <w:szCs w:val="20"/>
          <w:u w:val="single"/>
        </w:rPr>
        <w:t xml:space="preserve"> </w:t>
      </w:r>
      <w:r w:rsidR="00D1113A" w:rsidRPr="006B744E">
        <w:rPr>
          <w:rFonts w:asciiTheme="majorHAnsi" w:hAnsiTheme="majorHAnsi"/>
          <w:b/>
          <w:sz w:val="20"/>
          <w:szCs w:val="20"/>
          <w:u w:val="single"/>
        </w:rPr>
        <w:t>FOOTINGS AND RAFTS</w:t>
      </w:r>
    </w:p>
    <w:p w:rsidR="006B744E" w:rsidRPr="006B744E" w:rsidRDefault="006B744E" w:rsidP="006B744E">
      <w:pPr>
        <w:jc w:val="center"/>
        <w:rPr>
          <w:rFonts w:asciiTheme="majorHAnsi" w:hAnsiTheme="majorHAnsi"/>
          <w:b/>
          <w:sz w:val="20"/>
          <w:szCs w:val="20"/>
          <w:u w:val="single"/>
        </w:rPr>
      </w:pPr>
      <w:r w:rsidRPr="006B744E">
        <w:rPr>
          <w:rFonts w:asciiTheme="majorHAnsi" w:hAnsiTheme="majorHAnsi"/>
          <w:b/>
          <w:sz w:val="20"/>
          <w:szCs w:val="20"/>
          <w:u w:val="single"/>
        </w:rPr>
        <w:t>Part-A</w:t>
      </w:r>
    </w:p>
    <w:p w:rsidR="00263583" w:rsidRPr="006B744E" w:rsidRDefault="006B744E" w:rsidP="00263583">
      <w:pPr>
        <w:spacing w:after="0"/>
        <w:jc w:val="both"/>
        <w:rPr>
          <w:rFonts w:asciiTheme="majorHAnsi" w:hAnsiTheme="majorHAnsi"/>
          <w:b/>
          <w:sz w:val="20"/>
          <w:szCs w:val="20"/>
        </w:rPr>
      </w:pPr>
      <w:r>
        <w:rPr>
          <w:rFonts w:asciiTheme="majorHAnsi" w:hAnsiTheme="majorHAnsi"/>
          <w:b/>
          <w:sz w:val="20"/>
          <w:szCs w:val="20"/>
        </w:rPr>
        <w:t>1. Define Footing.</w:t>
      </w:r>
    </w:p>
    <w:p w:rsidR="005F605E" w:rsidRPr="006B744E" w:rsidRDefault="005F605E" w:rsidP="005F605E">
      <w:pPr>
        <w:jc w:val="both"/>
        <w:rPr>
          <w:rFonts w:asciiTheme="majorHAnsi" w:hAnsiTheme="majorHAnsi"/>
          <w:sz w:val="20"/>
          <w:szCs w:val="20"/>
        </w:rPr>
      </w:pPr>
      <w:r w:rsidRPr="006B744E">
        <w:rPr>
          <w:rFonts w:asciiTheme="majorHAnsi" w:hAnsiTheme="majorHAnsi"/>
          <w:sz w:val="20"/>
          <w:szCs w:val="20"/>
        </w:rPr>
        <w:t>Footings are structural members, made of brickwork, masonry or concrete, used to transmit the load of the wall or column such that the load is distributed over a large area.</w:t>
      </w:r>
      <w:r w:rsidR="00263583" w:rsidRPr="006B744E">
        <w:rPr>
          <w:rFonts w:asciiTheme="majorHAnsi" w:hAnsiTheme="majorHAnsi"/>
          <w:sz w:val="20"/>
          <w:szCs w:val="20"/>
        </w:rPr>
        <w:t xml:space="preserve"> The footings are of the following types:</w:t>
      </w:r>
    </w:p>
    <w:p w:rsidR="00945A04" w:rsidRPr="006B744E" w:rsidRDefault="00D56886" w:rsidP="00945A04">
      <w:pPr>
        <w:spacing w:after="0"/>
        <w:jc w:val="center"/>
        <w:rPr>
          <w:rFonts w:asciiTheme="majorHAnsi" w:hAnsiTheme="majorHAnsi"/>
          <w:sz w:val="20"/>
          <w:szCs w:val="20"/>
        </w:rPr>
      </w:pPr>
      <w:r w:rsidRPr="006B744E">
        <w:rPr>
          <w:rFonts w:asciiTheme="majorHAnsi" w:hAnsiTheme="majorHAnsi"/>
          <w:noProof/>
          <w:sz w:val="20"/>
          <w:szCs w:val="20"/>
          <w:lang w:val="en-IN" w:eastAsia="en-IN"/>
        </w:rPr>
        <mc:AlternateContent>
          <mc:Choice Requires="wps">
            <w:drawing>
              <wp:anchor distT="0" distB="0" distL="114300" distR="114300" simplePos="0" relativeHeight="251662336" behindDoc="0" locked="0" layoutInCell="1" allowOverlap="1" wp14:anchorId="5CFF5B22" wp14:editId="4B58181E">
                <wp:simplePos x="0" y="0"/>
                <wp:positionH relativeFrom="column">
                  <wp:posOffset>725009</wp:posOffset>
                </wp:positionH>
                <wp:positionV relativeFrom="paragraph">
                  <wp:posOffset>1151255</wp:posOffset>
                </wp:positionV>
                <wp:extent cx="1036765" cy="300251"/>
                <wp:effectExtent l="0" t="0" r="0" b="5080"/>
                <wp:wrapNone/>
                <wp:docPr id="10" name="Text Box 10"/>
                <wp:cNvGraphicFramePr/>
                <a:graphic xmlns:a="http://schemas.openxmlformats.org/drawingml/2006/main">
                  <a:graphicData uri="http://schemas.microsoft.com/office/word/2010/wordprocessingShape">
                    <wps:wsp>
                      <wps:cNvSpPr txBox="1"/>
                      <wps:spPr>
                        <a:xfrm>
                          <a:off x="0" y="0"/>
                          <a:ext cx="1036765" cy="30025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B744E" w:rsidRDefault="006B744E" w:rsidP="00D56886">
                            <w:pPr>
                              <w:jc w:val="right"/>
                            </w:pPr>
                            <w:r>
                              <w:t>Property Line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left:0;text-align:left;margin-left:57.1pt;margin-top:90.65pt;width:81.65pt;height:23.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" filled="f" stroked="f" strokeweight=".5pt">
                <v:textbox>
                  <w:txbxContent>
                    <w:p w:rsidR="006B744E" w:rsidRDefault="006B744E" w:rsidP="00D56886">
                      <w:pPr>
                        <w:jc w:val="right"/>
                      </w:pPr>
                      <w:r>
                        <w:t>Property Line</w:t>
                      </w:r>
                    </w:p>
                  </w:txbxContent>
                </v:textbox>
              </v:shape>
            </w:pict>
          </mc:Fallback>
        </mc:AlternateContent>
      </w:r>
      <w:r w:rsidRPr="006B744E">
        <w:rPr>
          <w:rFonts w:asciiTheme="majorHAnsi" w:hAnsiTheme="majorHAnsi"/>
          <w:noProof/>
          <w:sz w:val="20"/>
          <w:szCs w:val="20"/>
          <w:lang w:val="en-IN" w:eastAsia="en-IN"/>
        </w:rPr>
        <mc:AlternateContent>
          <mc:Choice Requires="wps">
            <w:drawing>
              <wp:anchor distT="0" distB="0" distL="114300" distR="114300" simplePos="0" relativeHeight="251661312" behindDoc="0" locked="0" layoutInCell="1" allowOverlap="1" wp14:anchorId="0DA21EE7" wp14:editId="1F883BE4">
                <wp:simplePos x="0" y="0"/>
                <wp:positionH relativeFrom="column">
                  <wp:posOffset>1691479</wp:posOffset>
                </wp:positionH>
                <wp:positionV relativeFrom="paragraph">
                  <wp:posOffset>1291590</wp:posOffset>
                </wp:positionV>
                <wp:extent cx="389614" cy="7951"/>
                <wp:effectExtent l="0" t="76200" r="10795" b="106680"/>
                <wp:wrapNone/>
                <wp:docPr id="9" name="Straight Arrow Connector 9"/>
                <wp:cNvGraphicFramePr/>
                <a:graphic xmlns:a="http://schemas.openxmlformats.org/drawingml/2006/main">
                  <a:graphicData uri="http://schemas.microsoft.com/office/word/2010/wordprocessingShape">
                    <wps:wsp>
                      <wps:cNvCnPr/>
                      <wps:spPr>
                        <a:xfrm flipV="1">
                          <a:off x="0" y="0"/>
                          <a:ext cx="389614" cy="7951"/>
                        </a:xfrm>
                        <a:prstGeom prst="straightConnector1">
                          <a:avLst/>
                        </a:prstGeom>
                        <a:ln w="12700">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9" o:spid="_x0000_s1026" type="#_x0000_t32" style="position:absolute;margin-left:133.2pt;margin-top:101.7pt;width:30.7pt;height:.65pt;flip:y;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" strokecolor="black [3040]" strokeweight="1pt">
                <v:stroke endarrow="open"/>
              </v:shape>
            </w:pict>
          </mc:Fallback>
        </mc:AlternateContent>
      </w:r>
      <w:r w:rsidR="00945A04" w:rsidRPr="006B744E">
        <w:rPr>
          <w:rFonts w:asciiTheme="majorHAnsi" w:hAnsiTheme="majorHAnsi"/>
          <w:noProof/>
          <w:sz w:val="20"/>
          <w:szCs w:val="20"/>
          <w:lang w:val="en-IN" w:eastAsia="en-IN"/>
        </w:rPr>
        <w:drawing>
          <wp:inline distT="0" distB="0" distL="0" distR="0" wp14:anchorId="486E679A" wp14:editId="4E896D9D">
            <wp:extent cx="2538374" cy="253837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lum bright="-20000" contrast="40000"/>
                      <a:extLst>
                        <a:ext uri="{28A0092B-C50C-407E-A947-70E740481C1C}">
                          <a14:useLocalDpi xmlns:a14="http://schemas.microsoft.com/office/drawing/2010/main" val="0"/>
                        </a:ext>
                      </a:extLst>
                    </a:blip>
                    <a:srcRect l="6346" t="3755" r="5959" b="6125"/>
                    <a:stretch/>
                  </pic:blipFill>
                  <pic:spPr bwMode="auto">
                    <a:xfrm>
                      <a:off x="0" y="0"/>
                      <a:ext cx="2540982" cy="2540982"/>
                    </a:xfrm>
                    <a:prstGeom prst="rect">
                      <a:avLst/>
                    </a:prstGeom>
                    <a:noFill/>
                    <a:ln>
                      <a:noFill/>
                    </a:ln>
                    <a:extLst>
                      <a:ext uri="{53640926-AAD7-44D8-BBD7-CCE9431645EC}">
                        <a14:shadowObscured xmlns:a14="http://schemas.microsoft.com/office/drawing/2010/main"/>
                      </a:ext>
                    </a:extLst>
                  </pic:spPr>
                </pic:pic>
              </a:graphicData>
            </a:graphic>
          </wp:inline>
        </w:drawing>
      </w:r>
    </w:p>
    <w:p w:rsidR="00945A04" w:rsidRPr="006B744E" w:rsidRDefault="006B744E" w:rsidP="00945A04">
      <w:pPr>
        <w:spacing w:after="0"/>
        <w:jc w:val="center"/>
        <w:rPr>
          <w:rFonts w:asciiTheme="majorHAnsi" w:hAnsiTheme="majorHAnsi"/>
          <w:b/>
          <w:sz w:val="20"/>
          <w:szCs w:val="20"/>
        </w:rPr>
      </w:pPr>
      <w:r w:rsidRPr="006B744E">
        <w:rPr>
          <w:rFonts w:asciiTheme="majorHAnsi" w:hAnsiTheme="majorHAnsi"/>
          <w:noProof/>
          <w:sz w:val="20"/>
          <w:szCs w:val="20"/>
          <w:lang w:val="en-IN" w:eastAsia="en-IN"/>
        </w:rPr>
        <w:drawing>
          <wp:anchor distT="0" distB="0" distL="114300" distR="114300" simplePos="0" relativeHeight="251658240" behindDoc="0" locked="0" layoutInCell="1" allowOverlap="1" wp14:anchorId="61FED163" wp14:editId="07B39CCF">
            <wp:simplePos x="0" y="0"/>
            <wp:positionH relativeFrom="column">
              <wp:posOffset>5697855</wp:posOffset>
            </wp:positionH>
            <wp:positionV relativeFrom="paragraph">
              <wp:posOffset>60960</wp:posOffset>
            </wp:positionV>
            <wp:extent cx="561340" cy="1177290"/>
            <wp:effectExtent l="0" t="0" r="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t="3409" b="5113"/>
                    <a:stretch/>
                  </pic:blipFill>
                  <pic:spPr bwMode="auto">
                    <a:xfrm>
                      <a:off x="0" y="0"/>
                      <a:ext cx="561340" cy="11772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45A04" w:rsidRPr="006B744E">
        <w:rPr>
          <w:rFonts w:asciiTheme="majorHAnsi" w:hAnsiTheme="majorHAnsi"/>
          <w:b/>
          <w:sz w:val="20"/>
          <w:szCs w:val="20"/>
        </w:rPr>
        <w:t>TYPES OF SHALLOW FOUNDATIONS</w:t>
      </w:r>
    </w:p>
    <w:p w:rsidR="005F605E" w:rsidRPr="006B744E" w:rsidRDefault="006B744E" w:rsidP="00401204">
      <w:pPr>
        <w:spacing w:after="0"/>
        <w:jc w:val="both"/>
        <w:rPr>
          <w:rFonts w:asciiTheme="majorHAnsi" w:hAnsiTheme="majorHAnsi"/>
          <w:sz w:val="20"/>
          <w:szCs w:val="20"/>
        </w:rPr>
      </w:pPr>
      <w:r>
        <w:rPr>
          <w:rFonts w:asciiTheme="majorHAnsi" w:hAnsiTheme="majorHAnsi"/>
          <w:b/>
          <w:sz w:val="20"/>
          <w:szCs w:val="20"/>
        </w:rPr>
        <w:t xml:space="preserve">2. What is </w:t>
      </w:r>
      <w:r w:rsidR="00C17060" w:rsidRPr="006B744E">
        <w:rPr>
          <w:rFonts w:asciiTheme="majorHAnsi" w:hAnsiTheme="majorHAnsi"/>
          <w:b/>
          <w:sz w:val="20"/>
          <w:szCs w:val="20"/>
        </w:rPr>
        <w:t>Strip footing</w:t>
      </w:r>
      <w:r>
        <w:rPr>
          <w:rFonts w:asciiTheme="majorHAnsi" w:hAnsiTheme="majorHAnsi"/>
          <w:b/>
          <w:sz w:val="20"/>
          <w:szCs w:val="20"/>
        </w:rPr>
        <w:t>? Under what circumstances it is provided?</w:t>
      </w:r>
      <w:r w:rsidR="005F605E" w:rsidRPr="006B744E">
        <w:rPr>
          <w:rFonts w:asciiTheme="majorHAnsi" w:hAnsiTheme="majorHAnsi"/>
          <w:sz w:val="20"/>
          <w:szCs w:val="20"/>
        </w:rPr>
        <w:t xml:space="preserve"> </w:t>
      </w:r>
    </w:p>
    <w:p w:rsidR="001520F6" w:rsidRPr="006B744E" w:rsidRDefault="001520F6" w:rsidP="00946040">
      <w:pPr>
        <w:pStyle w:val="ListParagraph"/>
        <w:numPr>
          <w:ilvl w:val="0"/>
          <w:numId w:val="2"/>
        </w:numPr>
        <w:spacing w:after="0"/>
        <w:jc w:val="both"/>
        <w:rPr>
          <w:rFonts w:asciiTheme="majorHAnsi" w:hAnsiTheme="majorHAnsi"/>
          <w:sz w:val="20"/>
          <w:szCs w:val="20"/>
        </w:rPr>
      </w:pPr>
      <w:r w:rsidRPr="006B744E">
        <w:rPr>
          <w:rFonts w:asciiTheme="majorHAnsi" w:hAnsiTheme="majorHAnsi"/>
          <w:sz w:val="20"/>
          <w:szCs w:val="20"/>
        </w:rPr>
        <w:t xml:space="preserve">Provided for a load-bearing wall. </w:t>
      </w:r>
    </w:p>
    <w:p w:rsidR="001520F6" w:rsidRPr="006B744E" w:rsidRDefault="001520F6" w:rsidP="00946040">
      <w:pPr>
        <w:pStyle w:val="ListParagraph"/>
        <w:numPr>
          <w:ilvl w:val="0"/>
          <w:numId w:val="2"/>
        </w:numPr>
        <w:spacing w:after="0"/>
        <w:jc w:val="both"/>
        <w:rPr>
          <w:rFonts w:asciiTheme="majorHAnsi" w:hAnsiTheme="majorHAnsi"/>
          <w:sz w:val="20"/>
          <w:szCs w:val="20"/>
        </w:rPr>
      </w:pPr>
      <w:r w:rsidRPr="006B744E">
        <w:rPr>
          <w:rFonts w:asciiTheme="majorHAnsi" w:hAnsiTheme="majorHAnsi"/>
          <w:sz w:val="20"/>
          <w:szCs w:val="20"/>
        </w:rPr>
        <w:t xml:space="preserve">Also provided for a row of columns which are so closely spaced that their spread overlap or nearly touch each other. In such a case it is more economical to provide a strip footing than to provide a number of spread footings in one line. </w:t>
      </w:r>
    </w:p>
    <w:p w:rsidR="001520F6" w:rsidRPr="006B744E" w:rsidRDefault="001520F6" w:rsidP="00946040">
      <w:pPr>
        <w:pStyle w:val="ListParagraph"/>
        <w:numPr>
          <w:ilvl w:val="0"/>
          <w:numId w:val="2"/>
        </w:numPr>
        <w:spacing w:after="0"/>
        <w:jc w:val="both"/>
        <w:rPr>
          <w:rFonts w:asciiTheme="majorHAnsi" w:hAnsiTheme="majorHAnsi"/>
          <w:sz w:val="20"/>
          <w:szCs w:val="20"/>
        </w:rPr>
      </w:pPr>
      <w:r w:rsidRPr="006B744E">
        <w:rPr>
          <w:rFonts w:asciiTheme="majorHAnsi" w:hAnsiTheme="majorHAnsi"/>
          <w:sz w:val="20"/>
          <w:szCs w:val="20"/>
        </w:rPr>
        <w:t>Also known as continuous footing.</w:t>
      </w:r>
    </w:p>
    <w:p w:rsidR="00945A04" w:rsidRPr="006B744E" w:rsidRDefault="00945A04" w:rsidP="00945A04">
      <w:pPr>
        <w:pStyle w:val="ListParagraph"/>
        <w:spacing w:after="0"/>
        <w:ind w:left="0"/>
        <w:jc w:val="center"/>
        <w:rPr>
          <w:rFonts w:asciiTheme="majorHAnsi" w:hAnsiTheme="majorHAnsi"/>
          <w:sz w:val="20"/>
          <w:szCs w:val="20"/>
        </w:rPr>
      </w:pPr>
    </w:p>
    <w:p w:rsidR="001520F6" w:rsidRPr="006B744E" w:rsidRDefault="006B744E" w:rsidP="001520F6">
      <w:pPr>
        <w:spacing w:after="0"/>
        <w:jc w:val="both"/>
        <w:rPr>
          <w:rFonts w:asciiTheme="majorHAnsi" w:hAnsiTheme="majorHAnsi"/>
          <w:b/>
          <w:sz w:val="20"/>
          <w:szCs w:val="20"/>
        </w:rPr>
      </w:pPr>
      <w:r>
        <w:rPr>
          <w:rFonts w:asciiTheme="majorHAnsi" w:hAnsiTheme="majorHAnsi"/>
          <w:b/>
          <w:sz w:val="20"/>
          <w:szCs w:val="20"/>
        </w:rPr>
        <w:t>3. What is meant by Spread/Isolated/Pad footing?</w:t>
      </w:r>
      <w:r w:rsidRPr="006B744E">
        <w:rPr>
          <w:rFonts w:asciiTheme="majorHAnsi" w:hAnsiTheme="majorHAnsi"/>
          <w:b/>
          <w:sz w:val="20"/>
          <w:szCs w:val="20"/>
        </w:rPr>
        <w:t xml:space="preserve"> </w:t>
      </w:r>
      <w:r>
        <w:rPr>
          <w:rFonts w:asciiTheme="majorHAnsi" w:hAnsiTheme="majorHAnsi"/>
          <w:b/>
          <w:sz w:val="20"/>
          <w:szCs w:val="20"/>
        </w:rPr>
        <w:t>Under what circumstances it is provided?</w:t>
      </w:r>
    </w:p>
    <w:p w:rsidR="00A74EB1" w:rsidRPr="006B744E" w:rsidRDefault="006B744E" w:rsidP="00946040">
      <w:pPr>
        <w:pStyle w:val="ListParagraph"/>
        <w:numPr>
          <w:ilvl w:val="0"/>
          <w:numId w:val="3"/>
        </w:numPr>
        <w:spacing w:after="0"/>
        <w:jc w:val="both"/>
        <w:rPr>
          <w:rFonts w:asciiTheme="majorHAnsi" w:hAnsiTheme="majorHAnsi"/>
          <w:sz w:val="20"/>
          <w:szCs w:val="20"/>
        </w:rPr>
      </w:pPr>
      <w:r w:rsidRPr="006B744E">
        <w:rPr>
          <w:rFonts w:asciiTheme="majorHAnsi" w:hAnsiTheme="majorHAnsi"/>
          <w:noProof/>
          <w:sz w:val="20"/>
          <w:szCs w:val="20"/>
          <w:lang w:val="en-IN" w:eastAsia="en-IN"/>
        </w:rPr>
        <w:drawing>
          <wp:anchor distT="0" distB="0" distL="114300" distR="114300" simplePos="0" relativeHeight="251659264" behindDoc="0" locked="0" layoutInCell="1" allowOverlap="1" wp14:anchorId="2C286A5F" wp14:editId="25857D14">
            <wp:simplePos x="0" y="0"/>
            <wp:positionH relativeFrom="column">
              <wp:posOffset>4591685</wp:posOffset>
            </wp:positionH>
            <wp:positionV relativeFrom="paragraph">
              <wp:posOffset>15240</wp:posOffset>
            </wp:positionV>
            <wp:extent cx="2043430" cy="111061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lum bright="-20000" contrast="40000"/>
                      <a:extLst>
                        <a:ext uri="{28A0092B-C50C-407E-A947-70E740481C1C}">
                          <a14:useLocalDpi xmlns:a14="http://schemas.microsoft.com/office/drawing/2010/main" val="0"/>
                        </a:ext>
                      </a:extLst>
                    </a:blip>
                    <a:srcRect t="7300" b="1"/>
                    <a:stretch/>
                  </pic:blipFill>
                  <pic:spPr bwMode="auto">
                    <a:xfrm>
                      <a:off x="0" y="0"/>
                      <a:ext cx="2043430" cy="11106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520F6" w:rsidRPr="006B744E">
        <w:rPr>
          <w:rFonts w:asciiTheme="majorHAnsi" w:hAnsiTheme="majorHAnsi"/>
          <w:sz w:val="20"/>
          <w:szCs w:val="20"/>
        </w:rPr>
        <w:t xml:space="preserve">Provided to support an individual column. </w:t>
      </w:r>
    </w:p>
    <w:p w:rsidR="00A74EB1" w:rsidRPr="006B744E" w:rsidRDefault="001520F6" w:rsidP="00946040">
      <w:pPr>
        <w:pStyle w:val="ListParagraph"/>
        <w:numPr>
          <w:ilvl w:val="0"/>
          <w:numId w:val="3"/>
        </w:numPr>
        <w:spacing w:after="0"/>
        <w:jc w:val="both"/>
        <w:rPr>
          <w:rFonts w:asciiTheme="majorHAnsi" w:hAnsiTheme="majorHAnsi"/>
          <w:sz w:val="20"/>
          <w:szCs w:val="20"/>
        </w:rPr>
      </w:pPr>
      <w:r w:rsidRPr="006B744E">
        <w:rPr>
          <w:rFonts w:asciiTheme="majorHAnsi" w:hAnsiTheme="majorHAnsi"/>
          <w:sz w:val="20"/>
          <w:szCs w:val="20"/>
        </w:rPr>
        <w:t xml:space="preserve">A spread footing is circular, square or rectangular slab of uniform thickness. </w:t>
      </w:r>
    </w:p>
    <w:p w:rsidR="001520F6" w:rsidRPr="006B744E" w:rsidRDefault="00A74EB1" w:rsidP="00946040">
      <w:pPr>
        <w:pStyle w:val="ListParagraph"/>
        <w:numPr>
          <w:ilvl w:val="0"/>
          <w:numId w:val="3"/>
        </w:numPr>
        <w:spacing w:after="0"/>
        <w:jc w:val="both"/>
        <w:rPr>
          <w:rFonts w:asciiTheme="majorHAnsi" w:hAnsiTheme="majorHAnsi"/>
          <w:sz w:val="20"/>
          <w:szCs w:val="20"/>
        </w:rPr>
      </w:pPr>
      <w:r w:rsidRPr="006B744E">
        <w:rPr>
          <w:rFonts w:asciiTheme="majorHAnsi" w:hAnsiTheme="majorHAnsi"/>
          <w:sz w:val="20"/>
          <w:szCs w:val="20"/>
        </w:rPr>
        <w:t xml:space="preserve">Sometimes it is stepped or </w:t>
      </w:r>
      <w:proofErr w:type="spellStart"/>
      <w:r w:rsidRPr="006B744E">
        <w:rPr>
          <w:rFonts w:asciiTheme="majorHAnsi" w:hAnsiTheme="majorHAnsi"/>
          <w:sz w:val="20"/>
          <w:szCs w:val="20"/>
        </w:rPr>
        <w:t>haunched</w:t>
      </w:r>
      <w:proofErr w:type="spellEnd"/>
      <w:r w:rsidRPr="006B744E">
        <w:rPr>
          <w:rFonts w:asciiTheme="majorHAnsi" w:hAnsiTheme="majorHAnsi"/>
          <w:sz w:val="20"/>
          <w:szCs w:val="20"/>
        </w:rPr>
        <w:t xml:space="preserve"> to spread the load over a large area.</w:t>
      </w:r>
    </w:p>
    <w:p w:rsidR="00945A04" w:rsidRDefault="00945A04" w:rsidP="00945A04">
      <w:pPr>
        <w:pStyle w:val="ListParagraph"/>
        <w:spacing w:after="0"/>
        <w:ind w:left="0"/>
        <w:jc w:val="center"/>
        <w:rPr>
          <w:rFonts w:asciiTheme="majorHAnsi" w:hAnsiTheme="majorHAnsi"/>
          <w:sz w:val="20"/>
          <w:szCs w:val="20"/>
        </w:rPr>
      </w:pPr>
    </w:p>
    <w:p w:rsidR="006B744E" w:rsidRPr="006B744E" w:rsidRDefault="006B744E" w:rsidP="00945A04">
      <w:pPr>
        <w:pStyle w:val="ListParagraph"/>
        <w:spacing w:after="0"/>
        <w:ind w:left="0"/>
        <w:jc w:val="center"/>
        <w:rPr>
          <w:rFonts w:asciiTheme="majorHAnsi" w:hAnsiTheme="majorHAnsi"/>
          <w:sz w:val="20"/>
          <w:szCs w:val="20"/>
        </w:rPr>
      </w:pPr>
    </w:p>
    <w:p w:rsidR="00A74EB1" w:rsidRPr="006B744E" w:rsidRDefault="006B744E" w:rsidP="00A74EB1">
      <w:pPr>
        <w:spacing w:after="0"/>
        <w:jc w:val="both"/>
        <w:rPr>
          <w:rFonts w:asciiTheme="majorHAnsi" w:hAnsiTheme="majorHAnsi"/>
          <w:b/>
          <w:sz w:val="20"/>
          <w:szCs w:val="20"/>
        </w:rPr>
      </w:pPr>
      <w:r>
        <w:rPr>
          <w:rFonts w:asciiTheme="majorHAnsi" w:hAnsiTheme="majorHAnsi"/>
          <w:b/>
          <w:sz w:val="20"/>
          <w:szCs w:val="20"/>
        </w:rPr>
        <w:t xml:space="preserve">4. What is a </w:t>
      </w:r>
      <w:proofErr w:type="gramStart"/>
      <w:r>
        <w:rPr>
          <w:rFonts w:asciiTheme="majorHAnsi" w:hAnsiTheme="majorHAnsi"/>
          <w:b/>
          <w:sz w:val="20"/>
          <w:szCs w:val="20"/>
        </w:rPr>
        <w:t>Combined</w:t>
      </w:r>
      <w:proofErr w:type="gramEnd"/>
      <w:r>
        <w:rPr>
          <w:rFonts w:asciiTheme="majorHAnsi" w:hAnsiTheme="majorHAnsi"/>
          <w:b/>
          <w:sz w:val="20"/>
          <w:szCs w:val="20"/>
        </w:rPr>
        <w:t xml:space="preserve"> footing? Under what circumstances it is provided?</w:t>
      </w:r>
    </w:p>
    <w:p w:rsidR="00A74EB1" w:rsidRPr="006B744E" w:rsidRDefault="00A74EB1" w:rsidP="00946040">
      <w:pPr>
        <w:pStyle w:val="ListParagraph"/>
        <w:numPr>
          <w:ilvl w:val="0"/>
          <w:numId w:val="4"/>
        </w:numPr>
        <w:spacing w:after="0"/>
        <w:jc w:val="both"/>
        <w:rPr>
          <w:rFonts w:asciiTheme="majorHAnsi" w:hAnsiTheme="majorHAnsi"/>
          <w:sz w:val="20"/>
          <w:szCs w:val="20"/>
        </w:rPr>
      </w:pPr>
      <w:r w:rsidRPr="006B744E">
        <w:rPr>
          <w:rFonts w:asciiTheme="majorHAnsi" w:hAnsiTheme="majorHAnsi"/>
          <w:sz w:val="20"/>
          <w:szCs w:val="20"/>
        </w:rPr>
        <w:t xml:space="preserve">A combined footing supports two columns. </w:t>
      </w:r>
    </w:p>
    <w:p w:rsidR="00A74EB1" w:rsidRPr="006B744E" w:rsidRDefault="00A74EB1" w:rsidP="00946040">
      <w:pPr>
        <w:pStyle w:val="ListParagraph"/>
        <w:numPr>
          <w:ilvl w:val="0"/>
          <w:numId w:val="4"/>
        </w:numPr>
        <w:spacing w:after="0"/>
        <w:jc w:val="both"/>
        <w:rPr>
          <w:rFonts w:asciiTheme="majorHAnsi" w:hAnsiTheme="majorHAnsi"/>
          <w:sz w:val="20"/>
          <w:szCs w:val="20"/>
        </w:rPr>
      </w:pPr>
      <w:r w:rsidRPr="006B744E">
        <w:rPr>
          <w:rFonts w:asciiTheme="majorHAnsi" w:hAnsiTheme="majorHAnsi"/>
          <w:sz w:val="20"/>
          <w:szCs w:val="20"/>
        </w:rPr>
        <w:t xml:space="preserve">It is used when the two columns are so close to each other that their individual footings would overlap. </w:t>
      </w:r>
    </w:p>
    <w:p w:rsidR="00A74EB1" w:rsidRPr="006B744E" w:rsidRDefault="00A74EB1" w:rsidP="00946040">
      <w:pPr>
        <w:pStyle w:val="ListParagraph"/>
        <w:numPr>
          <w:ilvl w:val="0"/>
          <w:numId w:val="4"/>
        </w:numPr>
        <w:spacing w:after="0"/>
        <w:jc w:val="both"/>
        <w:rPr>
          <w:rFonts w:asciiTheme="majorHAnsi" w:hAnsiTheme="majorHAnsi"/>
          <w:sz w:val="20"/>
          <w:szCs w:val="20"/>
        </w:rPr>
      </w:pPr>
      <w:r w:rsidRPr="006B744E">
        <w:rPr>
          <w:rFonts w:asciiTheme="majorHAnsi" w:hAnsiTheme="majorHAnsi"/>
          <w:sz w:val="20"/>
          <w:szCs w:val="20"/>
        </w:rPr>
        <w:t xml:space="preserve">A combined footing is also provided when the property line is so close to one column that a spread footing would be eccentrically loaded when kept entirely within the property line. By combining it with that of an interior column, the load is evenly distributed. </w:t>
      </w:r>
    </w:p>
    <w:p w:rsidR="00A74EB1" w:rsidRPr="006B744E" w:rsidRDefault="00A74EB1" w:rsidP="00946040">
      <w:pPr>
        <w:pStyle w:val="ListParagraph"/>
        <w:numPr>
          <w:ilvl w:val="0"/>
          <w:numId w:val="4"/>
        </w:numPr>
        <w:spacing w:after="0"/>
        <w:jc w:val="both"/>
        <w:rPr>
          <w:rFonts w:asciiTheme="majorHAnsi" w:hAnsiTheme="majorHAnsi"/>
          <w:sz w:val="20"/>
          <w:szCs w:val="20"/>
        </w:rPr>
      </w:pPr>
      <w:r w:rsidRPr="006B744E">
        <w:rPr>
          <w:rFonts w:asciiTheme="majorHAnsi" w:hAnsiTheme="majorHAnsi"/>
          <w:sz w:val="20"/>
          <w:szCs w:val="20"/>
        </w:rPr>
        <w:t>It may be rectangular or trapezoidal in plan.</w:t>
      </w:r>
    </w:p>
    <w:p w:rsidR="006B744E" w:rsidRDefault="006B744E" w:rsidP="00945A04">
      <w:pPr>
        <w:pStyle w:val="ListParagraph"/>
        <w:spacing w:after="0"/>
        <w:ind w:left="0"/>
        <w:jc w:val="center"/>
        <w:rPr>
          <w:rFonts w:asciiTheme="majorHAnsi" w:hAnsiTheme="majorHAnsi"/>
          <w:sz w:val="20"/>
          <w:szCs w:val="20"/>
        </w:rPr>
      </w:pPr>
    </w:p>
    <w:p w:rsidR="00945A04" w:rsidRPr="006B744E" w:rsidRDefault="00945A04" w:rsidP="00945A04">
      <w:pPr>
        <w:pStyle w:val="ListParagraph"/>
        <w:spacing w:after="0"/>
        <w:ind w:left="0"/>
        <w:jc w:val="center"/>
        <w:rPr>
          <w:rFonts w:asciiTheme="majorHAnsi" w:hAnsiTheme="majorHAnsi"/>
          <w:sz w:val="20"/>
          <w:szCs w:val="20"/>
        </w:rPr>
      </w:pPr>
      <w:r w:rsidRPr="006B744E">
        <w:rPr>
          <w:rFonts w:asciiTheme="majorHAnsi" w:hAnsiTheme="majorHAnsi"/>
          <w:noProof/>
          <w:sz w:val="20"/>
          <w:szCs w:val="20"/>
          <w:lang w:val="en-IN" w:eastAsia="en-IN"/>
        </w:rPr>
        <w:drawing>
          <wp:inline distT="0" distB="0" distL="0" distR="0" wp14:anchorId="70616B13" wp14:editId="6455AED0">
            <wp:extent cx="3206613" cy="155050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a:lum bright="-20000" contrast="40000"/>
                      <a:extLst>
                        <a:ext uri="{28A0092B-C50C-407E-A947-70E740481C1C}">
                          <a14:useLocalDpi xmlns:a14="http://schemas.microsoft.com/office/drawing/2010/main" val="0"/>
                        </a:ext>
                      </a:extLst>
                    </a:blip>
                    <a:srcRect t="10607"/>
                    <a:stretch/>
                  </pic:blipFill>
                  <pic:spPr bwMode="auto">
                    <a:xfrm>
                      <a:off x="0" y="0"/>
                      <a:ext cx="3207666" cy="1551013"/>
                    </a:xfrm>
                    <a:prstGeom prst="rect">
                      <a:avLst/>
                    </a:prstGeom>
                    <a:noFill/>
                    <a:ln>
                      <a:noFill/>
                    </a:ln>
                    <a:extLst>
                      <a:ext uri="{53640926-AAD7-44D8-BBD7-CCE9431645EC}">
                        <a14:shadowObscured xmlns:a14="http://schemas.microsoft.com/office/drawing/2010/main"/>
                      </a:ext>
                    </a:extLst>
                  </pic:spPr>
                </pic:pic>
              </a:graphicData>
            </a:graphic>
          </wp:inline>
        </w:drawing>
      </w:r>
    </w:p>
    <w:p w:rsidR="006B744E" w:rsidRDefault="006B744E" w:rsidP="00A74EB1">
      <w:pPr>
        <w:spacing w:after="0"/>
        <w:jc w:val="both"/>
        <w:rPr>
          <w:rFonts w:asciiTheme="majorHAnsi" w:hAnsiTheme="majorHAnsi"/>
          <w:b/>
          <w:sz w:val="20"/>
          <w:szCs w:val="20"/>
        </w:rPr>
      </w:pPr>
    </w:p>
    <w:p w:rsidR="00A74EB1" w:rsidRPr="006B744E" w:rsidRDefault="006B744E" w:rsidP="00A74EB1">
      <w:pPr>
        <w:spacing w:after="0"/>
        <w:jc w:val="both"/>
        <w:rPr>
          <w:rFonts w:asciiTheme="majorHAnsi" w:hAnsiTheme="majorHAnsi"/>
          <w:b/>
          <w:sz w:val="20"/>
          <w:szCs w:val="20"/>
        </w:rPr>
      </w:pPr>
      <w:r>
        <w:rPr>
          <w:rFonts w:asciiTheme="majorHAnsi" w:hAnsiTheme="majorHAnsi"/>
          <w:b/>
          <w:sz w:val="20"/>
          <w:szCs w:val="20"/>
        </w:rPr>
        <w:t>5. What is meant by Strap or cantilever footing?</w:t>
      </w:r>
      <w:r w:rsidRPr="006B744E">
        <w:rPr>
          <w:rFonts w:asciiTheme="majorHAnsi" w:hAnsiTheme="majorHAnsi"/>
          <w:b/>
          <w:sz w:val="20"/>
          <w:szCs w:val="20"/>
        </w:rPr>
        <w:t xml:space="preserve"> </w:t>
      </w:r>
      <w:r>
        <w:rPr>
          <w:rFonts w:asciiTheme="majorHAnsi" w:hAnsiTheme="majorHAnsi"/>
          <w:b/>
          <w:sz w:val="20"/>
          <w:szCs w:val="20"/>
        </w:rPr>
        <w:t>Under what circumstances it is provided?</w:t>
      </w:r>
    </w:p>
    <w:p w:rsidR="00263583" w:rsidRPr="006B744E" w:rsidRDefault="00945A04" w:rsidP="00946040">
      <w:pPr>
        <w:pStyle w:val="ListParagraph"/>
        <w:numPr>
          <w:ilvl w:val="0"/>
          <w:numId w:val="5"/>
        </w:numPr>
        <w:spacing w:after="0"/>
        <w:jc w:val="both"/>
        <w:rPr>
          <w:rFonts w:asciiTheme="majorHAnsi" w:hAnsiTheme="majorHAnsi"/>
          <w:sz w:val="20"/>
          <w:szCs w:val="20"/>
        </w:rPr>
      </w:pPr>
      <w:r w:rsidRPr="006B744E">
        <w:rPr>
          <w:rFonts w:asciiTheme="majorHAnsi" w:hAnsiTheme="majorHAnsi"/>
          <w:noProof/>
          <w:sz w:val="20"/>
          <w:szCs w:val="20"/>
          <w:lang w:val="en-IN" w:eastAsia="en-IN"/>
        </w:rPr>
        <w:lastRenderedPageBreak/>
        <w:drawing>
          <wp:anchor distT="0" distB="0" distL="114300" distR="114300" simplePos="0" relativeHeight="251660288" behindDoc="0" locked="0" layoutInCell="1" allowOverlap="1" wp14:anchorId="46204597" wp14:editId="5F1A9E80">
            <wp:simplePos x="0" y="0"/>
            <wp:positionH relativeFrom="column">
              <wp:posOffset>4655185</wp:posOffset>
            </wp:positionH>
            <wp:positionV relativeFrom="paragraph">
              <wp:posOffset>53340</wp:posOffset>
            </wp:positionV>
            <wp:extent cx="1976120" cy="1526540"/>
            <wp:effectExtent l="0" t="0" r="508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a:lum bright="-20000" contrast="40000"/>
                      <a:extLst>
                        <a:ext uri="{28A0092B-C50C-407E-A947-70E740481C1C}">
                          <a14:useLocalDpi xmlns:a14="http://schemas.microsoft.com/office/drawing/2010/main" val="0"/>
                        </a:ext>
                      </a:extLst>
                    </a:blip>
                    <a:srcRect t="8738" b="3883"/>
                    <a:stretch/>
                  </pic:blipFill>
                  <pic:spPr bwMode="auto">
                    <a:xfrm>
                      <a:off x="0" y="0"/>
                      <a:ext cx="1976120" cy="15265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74EB1" w:rsidRPr="006B744E">
        <w:rPr>
          <w:rFonts w:asciiTheme="majorHAnsi" w:hAnsiTheme="majorHAnsi"/>
          <w:sz w:val="20"/>
          <w:szCs w:val="20"/>
        </w:rPr>
        <w:t xml:space="preserve">It consists of two isolated footings connected with a structural strap or a lever. </w:t>
      </w:r>
    </w:p>
    <w:p w:rsidR="00263583" w:rsidRPr="006B744E" w:rsidRDefault="00A74EB1" w:rsidP="00946040">
      <w:pPr>
        <w:pStyle w:val="ListParagraph"/>
        <w:numPr>
          <w:ilvl w:val="0"/>
          <w:numId w:val="5"/>
        </w:numPr>
        <w:spacing w:after="0"/>
        <w:jc w:val="both"/>
        <w:rPr>
          <w:rFonts w:asciiTheme="majorHAnsi" w:hAnsiTheme="majorHAnsi"/>
          <w:sz w:val="20"/>
          <w:szCs w:val="20"/>
        </w:rPr>
      </w:pPr>
      <w:r w:rsidRPr="006B744E">
        <w:rPr>
          <w:rFonts w:asciiTheme="majorHAnsi" w:hAnsiTheme="majorHAnsi"/>
          <w:sz w:val="20"/>
          <w:szCs w:val="20"/>
        </w:rPr>
        <w:t xml:space="preserve">The strap connects the two footings such that they behave as one unit. </w:t>
      </w:r>
    </w:p>
    <w:p w:rsidR="00263583" w:rsidRPr="006B744E" w:rsidRDefault="00A74EB1" w:rsidP="00946040">
      <w:pPr>
        <w:pStyle w:val="ListParagraph"/>
        <w:numPr>
          <w:ilvl w:val="0"/>
          <w:numId w:val="5"/>
        </w:numPr>
        <w:spacing w:after="0"/>
        <w:jc w:val="both"/>
        <w:rPr>
          <w:rFonts w:asciiTheme="majorHAnsi" w:hAnsiTheme="majorHAnsi"/>
          <w:sz w:val="20"/>
          <w:szCs w:val="20"/>
        </w:rPr>
      </w:pPr>
      <w:r w:rsidRPr="006B744E">
        <w:rPr>
          <w:rFonts w:asciiTheme="majorHAnsi" w:hAnsiTheme="majorHAnsi"/>
          <w:sz w:val="20"/>
          <w:szCs w:val="20"/>
        </w:rPr>
        <w:t xml:space="preserve">The strap simply acts as a continuous beam and does not take any soil reaction. </w:t>
      </w:r>
    </w:p>
    <w:p w:rsidR="00263583" w:rsidRPr="006B744E" w:rsidRDefault="00263583" w:rsidP="00946040">
      <w:pPr>
        <w:pStyle w:val="ListParagraph"/>
        <w:numPr>
          <w:ilvl w:val="0"/>
          <w:numId w:val="5"/>
        </w:numPr>
        <w:spacing w:after="0"/>
        <w:jc w:val="both"/>
        <w:rPr>
          <w:rFonts w:asciiTheme="majorHAnsi" w:hAnsiTheme="majorHAnsi"/>
          <w:sz w:val="20"/>
          <w:szCs w:val="20"/>
        </w:rPr>
      </w:pPr>
      <w:r w:rsidRPr="006B744E">
        <w:rPr>
          <w:rFonts w:asciiTheme="majorHAnsi" w:hAnsiTheme="majorHAnsi"/>
          <w:sz w:val="20"/>
          <w:szCs w:val="20"/>
        </w:rPr>
        <w:t xml:space="preserve">The individual footings are so designed that their combined line of action passes through the resultant of the total load. </w:t>
      </w:r>
    </w:p>
    <w:p w:rsidR="00263583" w:rsidRPr="006B744E" w:rsidRDefault="00263583" w:rsidP="00946040">
      <w:pPr>
        <w:pStyle w:val="ListParagraph"/>
        <w:numPr>
          <w:ilvl w:val="0"/>
          <w:numId w:val="5"/>
        </w:numPr>
        <w:spacing w:after="0"/>
        <w:jc w:val="both"/>
        <w:rPr>
          <w:rFonts w:asciiTheme="majorHAnsi" w:hAnsiTheme="majorHAnsi"/>
          <w:sz w:val="20"/>
          <w:szCs w:val="20"/>
        </w:rPr>
      </w:pPr>
      <w:r w:rsidRPr="006B744E">
        <w:rPr>
          <w:rFonts w:asciiTheme="majorHAnsi" w:hAnsiTheme="majorHAnsi"/>
          <w:sz w:val="20"/>
          <w:szCs w:val="20"/>
        </w:rPr>
        <w:t>The</w:t>
      </w:r>
      <w:r w:rsidR="00A74EB1" w:rsidRPr="006B744E">
        <w:rPr>
          <w:rFonts w:asciiTheme="majorHAnsi" w:hAnsiTheme="majorHAnsi"/>
          <w:sz w:val="20"/>
          <w:szCs w:val="20"/>
        </w:rPr>
        <w:t xml:space="preserve"> strap is designed as a rigid beam</w:t>
      </w:r>
      <w:r w:rsidRPr="006B744E">
        <w:rPr>
          <w:rFonts w:asciiTheme="majorHAnsi" w:hAnsiTheme="majorHAnsi"/>
          <w:sz w:val="20"/>
          <w:szCs w:val="20"/>
        </w:rPr>
        <w:t xml:space="preserve">. </w:t>
      </w:r>
    </w:p>
    <w:p w:rsidR="00A74EB1" w:rsidRPr="006B744E" w:rsidRDefault="00263583" w:rsidP="00946040">
      <w:pPr>
        <w:pStyle w:val="ListParagraph"/>
        <w:numPr>
          <w:ilvl w:val="0"/>
          <w:numId w:val="5"/>
        </w:numPr>
        <w:spacing w:after="0"/>
        <w:jc w:val="both"/>
        <w:rPr>
          <w:rFonts w:asciiTheme="majorHAnsi" w:hAnsiTheme="majorHAnsi"/>
          <w:sz w:val="20"/>
          <w:szCs w:val="20"/>
        </w:rPr>
      </w:pPr>
      <w:r w:rsidRPr="006B744E">
        <w:rPr>
          <w:rFonts w:asciiTheme="majorHAnsi" w:hAnsiTheme="majorHAnsi"/>
          <w:sz w:val="20"/>
          <w:szCs w:val="20"/>
        </w:rPr>
        <w:t>A strap footing is more economical than a combined footing when the allowable soil pressure is relatively high and the distance between the columns is large.</w:t>
      </w:r>
    </w:p>
    <w:p w:rsidR="00263583" w:rsidRPr="006B744E" w:rsidRDefault="006B744E" w:rsidP="00263583">
      <w:pPr>
        <w:spacing w:after="0"/>
        <w:jc w:val="both"/>
        <w:rPr>
          <w:rFonts w:asciiTheme="majorHAnsi" w:hAnsiTheme="majorHAnsi"/>
          <w:b/>
          <w:sz w:val="20"/>
          <w:szCs w:val="20"/>
        </w:rPr>
      </w:pPr>
      <w:r>
        <w:rPr>
          <w:rFonts w:asciiTheme="majorHAnsi" w:hAnsiTheme="majorHAnsi"/>
          <w:b/>
          <w:sz w:val="20"/>
          <w:szCs w:val="20"/>
        </w:rPr>
        <w:t>6. Define Mat or raft foundation.</w:t>
      </w:r>
    </w:p>
    <w:p w:rsidR="00263583" w:rsidRPr="006B744E" w:rsidRDefault="00263583" w:rsidP="00946040">
      <w:pPr>
        <w:pStyle w:val="ListParagraph"/>
        <w:numPr>
          <w:ilvl w:val="0"/>
          <w:numId w:val="6"/>
        </w:numPr>
        <w:spacing w:after="0"/>
        <w:jc w:val="both"/>
        <w:rPr>
          <w:rFonts w:asciiTheme="majorHAnsi" w:hAnsiTheme="majorHAnsi"/>
          <w:sz w:val="20"/>
          <w:szCs w:val="20"/>
        </w:rPr>
      </w:pPr>
      <w:r w:rsidRPr="006B744E">
        <w:rPr>
          <w:rFonts w:asciiTheme="majorHAnsi" w:hAnsiTheme="majorHAnsi"/>
          <w:sz w:val="20"/>
          <w:szCs w:val="20"/>
        </w:rPr>
        <w:t xml:space="preserve">It is a large slab supporting a number of columns and walls under the entire structure or a large part of the structure. </w:t>
      </w:r>
    </w:p>
    <w:p w:rsidR="00263583" w:rsidRPr="006B744E" w:rsidRDefault="00263583" w:rsidP="00946040">
      <w:pPr>
        <w:pStyle w:val="ListParagraph"/>
        <w:numPr>
          <w:ilvl w:val="0"/>
          <w:numId w:val="6"/>
        </w:numPr>
        <w:spacing w:after="0"/>
        <w:jc w:val="both"/>
        <w:rPr>
          <w:rFonts w:asciiTheme="majorHAnsi" w:hAnsiTheme="majorHAnsi"/>
          <w:sz w:val="20"/>
          <w:szCs w:val="20"/>
        </w:rPr>
      </w:pPr>
      <w:r w:rsidRPr="006B744E">
        <w:rPr>
          <w:rFonts w:asciiTheme="majorHAnsi" w:hAnsiTheme="majorHAnsi"/>
          <w:sz w:val="20"/>
          <w:szCs w:val="20"/>
        </w:rPr>
        <w:t xml:space="preserve">A mat is required when the allowable soil pressure is low or where the columns and walls are so close that individual footings would overlap or nearly touch each other. </w:t>
      </w:r>
    </w:p>
    <w:p w:rsidR="00263583" w:rsidRPr="006B744E" w:rsidRDefault="00263583" w:rsidP="00946040">
      <w:pPr>
        <w:pStyle w:val="ListParagraph"/>
        <w:numPr>
          <w:ilvl w:val="0"/>
          <w:numId w:val="6"/>
        </w:numPr>
        <w:spacing w:after="0"/>
        <w:jc w:val="both"/>
        <w:rPr>
          <w:rFonts w:asciiTheme="majorHAnsi" w:hAnsiTheme="majorHAnsi"/>
          <w:sz w:val="20"/>
          <w:szCs w:val="20"/>
        </w:rPr>
      </w:pPr>
      <w:r w:rsidRPr="006B744E">
        <w:rPr>
          <w:rFonts w:asciiTheme="majorHAnsi" w:hAnsiTheme="majorHAnsi"/>
          <w:sz w:val="20"/>
          <w:szCs w:val="20"/>
        </w:rPr>
        <w:t>Useful in reducing the differential settlements on non-homogeneous soils or where there is a large variation in the loads on individual columns.</w:t>
      </w:r>
    </w:p>
    <w:p w:rsidR="00307429" w:rsidRPr="006B744E" w:rsidRDefault="00307429" w:rsidP="00263583">
      <w:pPr>
        <w:spacing w:after="0"/>
        <w:jc w:val="both"/>
        <w:rPr>
          <w:rFonts w:asciiTheme="majorHAnsi" w:hAnsiTheme="majorHAnsi"/>
          <w:b/>
          <w:sz w:val="20"/>
          <w:szCs w:val="20"/>
        </w:rPr>
      </w:pPr>
    </w:p>
    <w:p w:rsidR="00263583" w:rsidRPr="006B744E" w:rsidRDefault="006B744E" w:rsidP="00263583">
      <w:pPr>
        <w:spacing w:after="0"/>
        <w:jc w:val="both"/>
        <w:rPr>
          <w:rFonts w:asciiTheme="majorHAnsi" w:hAnsiTheme="majorHAnsi"/>
          <w:b/>
          <w:sz w:val="20"/>
          <w:szCs w:val="20"/>
        </w:rPr>
      </w:pPr>
      <w:r>
        <w:rPr>
          <w:rFonts w:asciiTheme="majorHAnsi" w:hAnsiTheme="majorHAnsi"/>
          <w:b/>
          <w:sz w:val="20"/>
          <w:szCs w:val="20"/>
        </w:rPr>
        <w:t xml:space="preserve">7. Write short notes on </w:t>
      </w:r>
      <w:r w:rsidRPr="006B744E">
        <w:rPr>
          <w:rFonts w:asciiTheme="majorHAnsi" w:hAnsiTheme="majorHAnsi"/>
          <w:b/>
          <w:sz w:val="20"/>
          <w:szCs w:val="20"/>
        </w:rPr>
        <w:t>foundation loading</w:t>
      </w:r>
      <w:r>
        <w:rPr>
          <w:rFonts w:asciiTheme="majorHAnsi" w:hAnsiTheme="majorHAnsi"/>
          <w:b/>
          <w:sz w:val="20"/>
          <w:szCs w:val="20"/>
        </w:rPr>
        <w:t>/What are the various loads a foundation is subjected to?</w:t>
      </w:r>
    </w:p>
    <w:p w:rsidR="00181459" w:rsidRPr="006B744E" w:rsidRDefault="00181459" w:rsidP="00401204">
      <w:pPr>
        <w:spacing w:after="0"/>
        <w:jc w:val="both"/>
        <w:rPr>
          <w:rFonts w:asciiTheme="majorHAnsi" w:hAnsiTheme="majorHAnsi"/>
          <w:sz w:val="20"/>
          <w:szCs w:val="20"/>
        </w:rPr>
      </w:pPr>
      <w:r w:rsidRPr="006B744E">
        <w:rPr>
          <w:rFonts w:asciiTheme="majorHAnsi" w:hAnsiTheme="majorHAnsi"/>
          <w:sz w:val="20"/>
          <w:szCs w:val="20"/>
        </w:rPr>
        <w:t>An accurate estimation of all loads acting on the foundation should be made before it can be properly designed. A foundation may be subjected to one or more of the following loads:</w:t>
      </w:r>
    </w:p>
    <w:p w:rsidR="00AE3A57" w:rsidRPr="00F357A8" w:rsidRDefault="00F357A8" w:rsidP="00F357A8">
      <w:pPr>
        <w:pStyle w:val="ListParagraph"/>
        <w:numPr>
          <w:ilvl w:val="0"/>
          <w:numId w:val="33"/>
        </w:numPr>
        <w:spacing w:after="0"/>
        <w:jc w:val="both"/>
        <w:rPr>
          <w:rFonts w:asciiTheme="majorHAnsi" w:hAnsiTheme="majorHAnsi"/>
          <w:sz w:val="20"/>
          <w:szCs w:val="20"/>
        </w:rPr>
      </w:pPr>
      <w:r>
        <w:rPr>
          <w:rFonts w:asciiTheme="majorHAnsi" w:hAnsiTheme="majorHAnsi"/>
          <w:sz w:val="20"/>
          <w:szCs w:val="20"/>
        </w:rPr>
        <w:t>Dead Loads</w:t>
      </w:r>
    </w:p>
    <w:p w:rsidR="00AE3A57" w:rsidRPr="00F357A8" w:rsidRDefault="00F357A8" w:rsidP="00F357A8">
      <w:pPr>
        <w:pStyle w:val="ListParagraph"/>
        <w:numPr>
          <w:ilvl w:val="0"/>
          <w:numId w:val="33"/>
        </w:numPr>
        <w:spacing w:after="0"/>
        <w:jc w:val="both"/>
        <w:rPr>
          <w:rFonts w:asciiTheme="majorHAnsi" w:hAnsiTheme="majorHAnsi"/>
          <w:sz w:val="20"/>
          <w:szCs w:val="20"/>
        </w:rPr>
      </w:pPr>
      <w:r>
        <w:rPr>
          <w:rFonts w:asciiTheme="majorHAnsi" w:hAnsiTheme="majorHAnsi"/>
          <w:sz w:val="20"/>
          <w:szCs w:val="20"/>
        </w:rPr>
        <w:t>Live Loads</w:t>
      </w:r>
    </w:p>
    <w:p w:rsidR="00AE3A57" w:rsidRPr="00F357A8" w:rsidRDefault="00F357A8" w:rsidP="00F357A8">
      <w:pPr>
        <w:pStyle w:val="ListParagraph"/>
        <w:numPr>
          <w:ilvl w:val="0"/>
          <w:numId w:val="33"/>
        </w:numPr>
        <w:spacing w:after="0"/>
        <w:jc w:val="both"/>
        <w:rPr>
          <w:rFonts w:asciiTheme="majorHAnsi" w:hAnsiTheme="majorHAnsi"/>
          <w:sz w:val="20"/>
          <w:szCs w:val="20"/>
        </w:rPr>
      </w:pPr>
      <w:r>
        <w:rPr>
          <w:rFonts w:asciiTheme="majorHAnsi" w:hAnsiTheme="majorHAnsi"/>
          <w:sz w:val="20"/>
          <w:szCs w:val="20"/>
        </w:rPr>
        <w:t>Wind Loads</w:t>
      </w:r>
    </w:p>
    <w:p w:rsidR="00AE3A57" w:rsidRPr="00F357A8" w:rsidRDefault="00F357A8" w:rsidP="00F357A8">
      <w:pPr>
        <w:pStyle w:val="ListParagraph"/>
        <w:numPr>
          <w:ilvl w:val="0"/>
          <w:numId w:val="33"/>
        </w:numPr>
        <w:spacing w:after="0"/>
        <w:jc w:val="both"/>
        <w:rPr>
          <w:rFonts w:asciiTheme="majorHAnsi" w:hAnsiTheme="majorHAnsi"/>
          <w:sz w:val="20"/>
          <w:szCs w:val="20"/>
        </w:rPr>
      </w:pPr>
      <w:r>
        <w:rPr>
          <w:rFonts w:asciiTheme="majorHAnsi" w:hAnsiTheme="majorHAnsi"/>
          <w:sz w:val="20"/>
          <w:szCs w:val="20"/>
        </w:rPr>
        <w:t>Snow Loads</w:t>
      </w:r>
    </w:p>
    <w:p w:rsidR="00802B96" w:rsidRPr="00F357A8" w:rsidRDefault="00F357A8" w:rsidP="00F357A8">
      <w:pPr>
        <w:pStyle w:val="ListParagraph"/>
        <w:numPr>
          <w:ilvl w:val="0"/>
          <w:numId w:val="33"/>
        </w:numPr>
        <w:spacing w:after="0"/>
        <w:jc w:val="both"/>
        <w:rPr>
          <w:rFonts w:asciiTheme="majorHAnsi" w:hAnsiTheme="majorHAnsi"/>
          <w:sz w:val="20"/>
          <w:szCs w:val="20"/>
        </w:rPr>
      </w:pPr>
      <w:r>
        <w:rPr>
          <w:rFonts w:asciiTheme="majorHAnsi" w:hAnsiTheme="majorHAnsi"/>
          <w:sz w:val="20"/>
          <w:szCs w:val="20"/>
        </w:rPr>
        <w:t>Earth Pressure</w:t>
      </w:r>
    </w:p>
    <w:p w:rsidR="00802B96" w:rsidRPr="00F357A8" w:rsidRDefault="00F357A8" w:rsidP="00F357A8">
      <w:pPr>
        <w:pStyle w:val="ListParagraph"/>
        <w:numPr>
          <w:ilvl w:val="0"/>
          <w:numId w:val="33"/>
        </w:numPr>
        <w:spacing w:after="0"/>
        <w:jc w:val="both"/>
        <w:rPr>
          <w:rFonts w:asciiTheme="majorHAnsi" w:hAnsiTheme="majorHAnsi"/>
          <w:sz w:val="20"/>
          <w:szCs w:val="20"/>
        </w:rPr>
      </w:pPr>
      <w:r>
        <w:rPr>
          <w:rFonts w:asciiTheme="majorHAnsi" w:hAnsiTheme="majorHAnsi"/>
          <w:sz w:val="20"/>
          <w:szCs w:val="20"/>
        </w:rPr>
        <w:t>Water Pressure</w:t>
      </w:r>
    </w:p>
    <w:p w:rsidR="00802B96" w:rsidRPr="00F357A8" w:rsidRDefault="00F357A8" w:rsidP="00F357A8">
      <w:pPr>
        <w:pStyle w:val="ListParagraph"/>
        <w:numPr>
          <w:ilvl w:val="0"/>
          <w:numId w:val="33"/>
        </w:numPr>
        <w:spacing w:after="0"/>
        <w:jc w:val="both"/>
        <w:rPr>
          <w:rFonts w:asciiTheme="majorHAnsi" w:hAnsiTheme="majorHAnsi"/>
          <w:sz w:val="20"/>
          <w:szCs w:val="20"/>
        </w:rPr>
      </w:pPr>
      <w:r>
        <w:rPr>
          <w:rFonts w:asciiTheme="majorHAnsi" w:hAnsiTheme="majorHAnsi"/>
          <w:sz w:val="20"/>
          <w:szCs w:val="20"/>
        </w:rPr>
        <w:t>Earthquake loads</w:t>
      </w:r>
    </w:p>
    <w:p w:rsidR="001D5C35" w:rsidRPr="00F357A8" w:rsidRDefault="00F357A8" w:rsidP="00401204">
      <w:pPr>
        <w:spacing w:after="0"/>
        <w:jc w:val="both"/>
        <w:rPr>
          <w:rFonts w:asciiTheme="majorHAnsi" w:hAnsiTheme="majorHAnsi"/>
          <w:b/>
          <w:sz w:val="20"/>
          <w:szCs w:val="20"/>
        </w:rPr>
      </w:pPr>
      <w:r w:rsidRPr="00F357A8">
        <w:rPr>
          <w:rFonts w:asciiTheme="majorHAnsi" w:hAnsiTheme="majorHAnsi"/>
          <w:b/>
          <w:sz w:val="20"/>
          <w:szCs w:val="20"/>
        </w:rPr>
        <w:t>8. Write short notes on Computation of Loads in Foundation Design</w:t>
      </w:r>
    </w:p>
    <w:p w:rsidR="001D5C35" w:rsidRPr="006B744E" w:rsidRDefault="001D5C35" w:rsidP="00401204">
      <w:pPr>
        <w:spacing w:after="0"/>
        <w:jc w:val="both"/>
        <w:rPr>
          <w:rFonts w:asciiTheme="majorHAnsi" w:hAnsiTheme="majorHAnsi"/>
          <w:sz w:val="20"/>
          <w:szCs w:val="20"/>
        </w:rPr>
      </w:pPr>
      <w:r w:rsidRPr="006B744E">
        <w:rPr>
          <w:rFonts w:asciiTheme="majorHAnsi" w:hAnsiTheme="majorHAnsi"/>
          <w:sz w:val="20"/>
          <w:szCs w:val="20"/>
        </w:rPr>
        <w:t xml:space="preserve">The dead loads and live loads on columns are usually computed by tributary area method, in which it is assumed that a column carries </w:t>
      </w:r>
      <w:r w:rsidR="00642D6A" w:rsidRPr="006B744E">
        <w:rPr>
          <w:rFonts w:asciiTheme="majorHAnsi" w:hAnsiTheme="majorHAnsi"/>
          <w:sz w:val="20"/>
          <w:szCs w:val="20"/>
        </w:rPr>
        <w:t>the entire</w:t>
      </w:r>
      <w:r w:rsidRPr="006B744E">
        <w:rPr>
          <w:rFonts w:asciiTheme="majorHAnsi" w:hAnsiTheme="majorHAnsi"/>
          <w:sz w:val="20"/>
          <w:szCs w:val="20"/>
        </w:rPr>
        <w:t xml:space="preserve"> load in the floor area enclosed by </w:t>
      </w:r>
      <w:r w:rsidR="00642D6A" w:rsidRPr="006B744E">
        <w:rPr>
          <w:rFonts w:asciiTheme="majorHAnsi" w:hAnsiTheme="majorHAnsi"/>
          <w:sz w:val="20"/>
          <w:szCs w:val="20"/>
        </w:rPr>
        <w:t xml:space="preserve">lines </w:t>
      </w:r>
      <w:r w:rsidRPr="006B744E">
        <w:rPr>
          <w:rFonts w:asciiTheme="majorHAnsi" w:hAnsiTheme="majorHAnsi"/>
          <w:sz w:val="20"/>
          <w:szCs w:val="20"/>
        </w:rPr>
        <w:t>equidistant from its adjacent columns.</w:t>
      </w:r>
    </w:p>
    <w:p w:rsidR="001D5C35" w:rsidRPr="006B744E" w:rsidRDefault="001D5C35" w:rsidP="001D5C35">
      <w:pPr>
        <w:spacing w:after="0"/>
        <w:jc w:val="both"/>
        <w:rPr>
          <w:rFonts w:asciiTheme="majorHAnsi" w:hAnsiTheme="majorHAnsi"/>
          <w:sz w:val="20"/>
          <w:szCs w:val="20"/>
        </w:rPr>
      </w:pPr>
      <w:r w:rsidRPr="006B744E">
        <w:rPr>
          <w:rFonts w:asciiTheme="majorHAnsi" w:hAnsiTheme="majorHAnsi"/>
          <w:sz w:val="20"/>
          <w:szCs w:val="20"/>
        </w:rPr>
        <w:t xml:space="preserve">Foundations shall be proportioned for the following combination of loads: </w:t>
      </w:r>
      <w:r w:rsidRPr="006B744E">
        <w:rPr>
          <w:rFonts w:asciiTheme="majorHAnsi" w:hAnsiTheme="majorHAnsi"/>
          <w:b/>
          <w:sz w:val="20"/>
          <w:szCs w:val="20"/>
        </w:rPr>
        <w:t xml:space="preserve">[IS </w:t>
      </w:r>
      <w:proofErr w:type="gramStart"/>
      <w:r w:rsidRPr="006B744E">
        <w:rPr>
          <w:rFonts w:asciiTheme="majorHAnsi" w:hAnsiTheme="majorHAnsi"/>
          <w:b/>
          <w:sz w:val="20"/>
          <w:szCs w:val="20"/>
        </w:rPr>
        <w:t>1904 :</w:t>
      </w:r>
      <w:proofErr w:type="gramEnd"/>
      <w:r w:rsidRPr="006B744E">
        <w:rPr>
          <w:rFonts w:asciiTheme="majorHAnsi" w:hAnsiTheme="majorHAnsi"/>
          <w:b/>
          <w:sz w:val="20"/>
          <w:szCs w:val="20"/>
        </w:rPr>
        <w:t xml:space="preserve"> 1986]</w:t>
      </w:r>
    </w:p>
    <w:p w:rsidR="001D5C35" w:rsidRPr="006B744E" w:rsidRDefault="001D5C35" w:rsidP="001D5C35">
      <w:pPr>
        <w:spacing w:after="0"/>
        <w:ind w:left="720"/>
        <w:jc w:val="both"/>
        <w:rPr>
          <w:rFonts w:asciiTheme="majorHAnsi" w:hAnsiTheme="majorHAnsi"/>
          <w:b/>
          <w:sz w:val="20"/>
          <w:szCs w:val="20"/>
        </w:rPr>
      </w:pPr>
      <w:r w:rsidRPr="006B744E">
        <w:rPr>
          <w:rFonts w:asciiTheme="majorHAnsi" w:hAnsiTheme="majorHAnsi"/>
          <w:b/>
          <w:sz w:val="20"/>
          <w:szCs w:val="20"/>
        </w:rPr>
        <w:t>a) Dead load + live load, and</w:t>
      </w:r>
    </w:p>
    <w:p w:rsidR="001D5C35" w:rsidRPr="006B744E" w:rsidRDefault="001D5C35" w:rsidP="001D5C35">
      <w:pPr>
        <w:spacing w:after="0"/>
        <w:ind w:left="720"/>
        <w:jc w:val="both"/>
        <w:rPr>
          <w:rFonts w:asciiTheme="majorHAnsi" w:hAnsiTheme="majorHAnsi"/>
          <w:b/>
          <w:sz w:val="20"/>
          <w:szCs w:val="20"/>
        </w:rPr>
      </w:pPr>
      <w:r w:rsidRPr="006B744E">
        <w:rPr>
          <w:rFonts w:asciiTheme="majorHAnsi" w:hAnsiTheme="majorHAnsi"/>
          <w:b/>
          <w:sz w:val="20"/>
          <w:szCs w:val="20"/>
        </w:rPr>
        <w:t>b) Dead load + live load + wind load or seismic load.</w:t>
      </w:r>
    </w:p>
    <w:p w:rsidR="001D5C35" w:rsidRPr="006B744E" w:rsidRDefault="001D5C35" w:rsidP="00946040">
      <w:pPr>
        <w:pStyle w:val="ListParagraph"/>
        <w:numPr>
          <w:ilvl w:val="0"/>
          <w:numId w:val="14"/>
        </w:numPr>
        <w:spacing w:after="0"/>
        <w:jc w:val="both"/>
        <w:rPr>
          <w:rFonts w:asciiTheme="majorHAnsi" w:hAnsiTheme="majorHAnsi"/>
          <w:sz w:val="20"/>
          <w:szCs w:val="20"/>
        </w:rPr>
      </w:pPr>
      <w:r w:rsidRPr="006B744E">
        <w:rPr>
          <w:rFonts w:asciiTheme="majorHAnsi" w:hAnsiTheme="majorHAnsi"/>
          <w:sz w:val="20"/>
          <w:szCs w:val="20"/>
        </w:rPr>
        <w:t>Where wind or seismic load is less than 25%</w:t>
      </w:r>
      <w:r w:rsidR="00642D6A" w:rsidRPr="006B744E">
        <w:rPr>
          <w:rFonts w:asciiTheme="majorHAnsi" w:hAnsiTheme="majorHAnsi"/>
          <w:sz w:val="20"/>
          <w:szCs w:val="20"/>
        </w:rPr>
        <w:t xml:space="preserve"> </w:t>
      </w:r>
      <w:r w:rsidRPr="006B744E">
        <w:rPr>
          <w:rFonts w:asciiTheme="majorHAnsi" w:hAnsiTheme="majorHAnsi"/>
          <w:sz w:val="20"/>
          <w:szCs w:val="20"/>
        </w:rPr>
        <w:t>of that due to dead and live loads, it may be neglected in design and first combination of load</w:t>
      </w:r>
      <w:r w:rsidR="00642D6A" w:rsidRPr="006B744E">
        <w:rPr>
          <w:rFonts w:asciiTheme="majorHAnsi" w:hAnsiTheme="majorHAnsi"/>
          <w:sz w:val="20"/>
          <w:szCs w:val="20"/>
        </w:rPr>
        <w:t xml:space="preserve"> (</w:t>
      </w:r>
      <w:proofErr w:type="spellStart"/>
      <w:r w:rsidR="00642D6A" w:rsidRPr="006B744E">
        <w:rPr>
          <w:rFonts w:asciiTheme="majorHAnsi" w:hAnsiTheme="majorHAnsi"/>
          <w:sz w:val="20"/>
          <w:szCs w:val="20"/>
        </w:rPr>
        <w:t>i.e</w:t>
      </w:r>
      <w:proofErr w:type="spellEnd"/>
      <w:r w:rsidR="00642D6A" w:rsidRPr="006B744E">
        <w:rPr>
          <w:rFonts w:asciiTheme="majorHAnsi" w:hAnsiTheme="majorHAnsi"/>
          <w:sz w:val="20"/>
          <w:szCs w:val="20"/>
        </w:rPr>
        <w:t xml:space="preserve">, dead + live) </w:t>
      </w:r>
      <w:r w:rsidRPr="006B744E">
        <w:rPr>
          <w:rFonts w:asciiTheme="majorHAnsi" w:hAnsiTheme="majorHAnsi"/>
          <w:sz w:val="20"/>
          <w:szCs w:val="20"/>
        </w:rPr>
        <w:t>shall be compared with the safe bearing load to satisfy allowable bearing pressure.</w:t>
      </w:r>
    </w:p>
    <w:p w:rsidR="001D5C35" w:rsidRPr="006B744E" w:rsidRDefault="001D5C35" w:rsidP="00946040">
      <w:pPr>
        <w:pStyle w:val="ListParagraph"/>
        <w:numPr>
          <w:ilvl w:val="0"/>
          <w:numId w:val="14"/>
        </w:numPr>
        <w:spacing w:after="0"/>
        <w:jc w:val="both"/>
        <w:rPr>
          <w:rFonts w:asciiTheme="majorHAnsi" w:hAnsiTheme="majorHAnsi"/>
          <w:sz w:val="20"/>
          <w:szCs w:val="20"/>
        </w:rPr>
      </w:pPr>
      <w:r w:rsidRPr="006B744E">
        <w:rPr>
          <w:rFonts w:asciiTheme="majorHAnsi" w:hAnsiTheme="majorHAnsi"/>
          <w:sz w:val="20"/>
          <w:szCs w:val="20"/>
        </w:rPr>
        <w:t>Where wind or seismic load is more than 25% of that due to dead and live loads, foundations may be so proportioned that the pressure due to combination of load (</w:t>
      </w:r>
      <w:proofErr w:type="spellStart"/>
      <w:r w:rsidRPr="006B744E">
        <w:rPr>
          <w:rFonts w:asciiTheme="majorHAnsi" w:hAnsiTheme="majorHAnsi"/>
          <w:sz w:val="20"/>
          <w:szCs w:val="20"/>
        </w:rPr>
        <w:t>i.e</w:t>
      </w:r>
      <w:proofErr w:type="spellEnd"/>
      <w:r w:rsidRPr="006B744E">
        <w:rPr>
          <w:rFonts w:asciiTheme="majorHAnsi" w:hAnsiTheme="majorHAnsi"/>
          <w:sz w:val="20"/>
          <w:szCs w:val="20"/>
        </w:rPr>
        <w:t xml:space="preserve">, dead + live + wind load) does not exceed the safe bearing capacity by more than 25%. </w:t>
      </w:r>
    </w:p>
    <w:p w:rsidR="00642D6A" w:rsidRPr="006B744E" w:rsidRDefault="00642D6A" w:rsidP="00946040">
      <w:pPr>
        <w:pStyle w:val="ListParagraph"/>
        <w:numPr>
          <w:ilvl w:val="0"/>
          <w:numId w:val="14"/>
        </w:numPr>
        <w:spacing w:after="0"/>
        <w:jc w:val="both"/>
        <w:rPr>
          <w:rFonts w:asciiTheme="majorHAnsi" w:hAnsiTheme="majorHAnsi"/>
          <w:sz w:val="20"/>
          <w:szCs w:val="20"/>
        </w:rPr>
      </w:pPr>
      <w:r w:rsidRPr="006B744E">
        <w:rPr>
          <w:rFonts w:asciiTheme="majorHAnsi" w:hAnsiTheme="majorHAnsi"/>
          <w:sz w:val="20"/>
          <w:szCs w:val="20"/>
        </w:rPr>
        <w:t>Generally, one half of the design live load is taken as permanent.</w:t>
      </w:r>
    </w:p>
    <w:p w:rsidR="00224834" w:rsidRPr="006B744E" w:rsidRDefault="00224834" w:rsidP="00224834">
      <w:pPr>
        <w:spacing w:after="0"/>
        <w:ind w:left="360"/>
        <w:jc w:val="both"/>
        <w:rPr>
          <w:rFonts w:asciiTheme="majorHAnsi" w:hAnsiTheme="majorHAnsi"/>
          <w:sz w:val="20"/>
          <w:szCs w:val="20"/>
        </w:rPr>
      </w:pPr>
    </w:p>
    <w:p w:rsidR="00642D6A" w:rsidRPr="006B744E" w:rsidRDefault="00F357A8" w:rsidP="00401204">
      <w:pPr>
        <w:spacing w:after="0"/>
        <w:jc w:val="both"/>
        <w:rPr>
          <w:rFonts w:asciiTheme="majorHAnsi" w:hAnsiTheme="majorHAnsi"/>
          <w:b/>
          <w:sz w:val="20"/>
          <w:szCs w:val="20"/>
        </w:rPr>
      </w:pPr>
      <w:r>
        <w:rPr>
          <w:rFonts w:asciiTheme="majorHAnsi" w:hAnsiTheme="majorHAnsi"/>
          <w:b/>
          <w:sz w:val="20"/>
          <w:szCs w:val="20"/>
        </w:rPr>
        <w:t xml:space="preserve">9. Write short notes on </w:t>
      </w:r>
      <w:r w:rsidRPr="006B744E">
        <w:rPr>
          <w:rFonts w:asciiTheme="majorHAnsi" w:hAnsiTheme="majorHAnsi"/>
          <w:b/>
          <w:sz w:val="20"/>
          <w:szCs w:val="20"/>
        </w:rPr>
        <w:t>principles of design of footing</w:t>
      </w:r>
      <w:r>
        <w:rPr>
          <w:rFonts w:asciiTheme="majorHAnsi" w:hAnsiTheme="majorHAnsi"/>
          <w:b/>
          <w:sz w:val="20"/>
          <w:szCs w:val="20"/>
        </w:rPr>
        <w:t>/ Write down the design procedure for a footing.</w:t>
      </w:r>
    </w:p>
    <w:p w:rsidR="00642D6A" w:rsidRPr="006B744E" w:rsidRDefault="00642D6A" w:rsidP="00401204">
      <w:pPr>
        <w:spacing w:after="0"/>
        <w:jc w:val="both"/>
        <w:rPr>
          <w:rFonts w:asciiTheme="majorHAnsi" w:hAnsiTheme="majorHAnsi"/>
          <w:sz w:val="20"/>
          <w:szCs w:val="20"/>
        </w:rPr>
      </w:pPr>
      <w:r w:rsidRPr="006B744E">
        <w:rPr>
          <w:rFonts w:asciiTheme="majorHAnsi" w:hAnsiTheme="majorHAnsi"/>
          <w:sz w:val="20"/>
          <w:szCs w:val="20"/>
        </w:rPr>
        <w:t>The footing is designed using the following procedure:</w:t>
      </w:r>
    </w:p>
    <w:p w:rsidR="00642D6A" w:rsidRPr="006B744E" w:rsidRDefault="00642D6A" w:rsidP="00946040">
      <w:pPr>
        <w:pStyle w:val="ListParagraph"/>
        <w:numPr>
          <w:ilvl w:val="0"/>
          <w:numId w:val="15"/>
        </w:numPr>
        <w:spacing w:after="0"/>
        <w:jc w:val="both"/>
        <w:rPr>
          <w:rFonts w:asciiTheme="majorHAnsi" w:hAnsiTheme="majorHAnsi"/>
          <w:sz w:val="20"/>
          <w:szCs w:val="20"/>
        </w:rPr>
      </w:pPr>
      <w:r w:rsidRPr="006B744E">
        <w:rPr>
          <w:rFonts w:asciiTheme="majorHAnsi" w:hAnsiTheme="majorHAnsi"/>
          <w:sz w:val="20"/>
          <w:szCs w:val="20"/>
        </w:rPr>
        <w:t>Safe bearing capacity is determined.</w:t>
      </w:r>
    </w:p>
    <w:p w:rsidR="00642D6A" w:rsidRPr="006B744E" w:rsidRDefault="00642D6A" w:rsidP="00946040">
      <w:pPr>
        <w:pStyle w:val="ListParagraph"/>
        <w:numPr>
          <w:ilvl w:val="0"/>
          <w:numId w:val="15"/>
        </w:numPr>
        <w:spacing w:after="0"/>
        <w:jc w:val="both"/>
        <w:rPr>
          <w:rFonts w:asciiTheme="majorHAnsi" w:hAnsiTheme="majorHAnsi"/>
          <w:sz w:val="20"/>
          <w:szCs w:val="20"/>
        </w:rPr>
      </w:pPr>
      <w:r w:rsidRPr="006B744E">
        <w:rPr>
          <w:rFonts w:asciiTheme="majorHAnsi" w:hAnsiTheme="majorHAnsi"/>
          <w:sz w:val="20"/>
          <w:szCs w:val="20"/>
        </w:rPr>
        <w:t>Footing is proportioned using the safe bearing capacity.</w:t>
      </w:r>
    </w:p>
    <w:p w:rsidR="00642D6A" w:rsidRPr="006B744E" w:rsidRDefault="00642D6A" w:rsidP="00946040">
      <w:pPr>
        <w:pStyle w:val="ListParagraph"/>
        <w:numPr>
          <w:ilvl w:val="0"/>
          <w:numId w:val="15"/>
        </w:numPr>
        <w:spacing w:after="0"/>
        <w:jc w:val="both"/>
        <w:rPr>
          <w:rFonts w:asciiTheme="majorHAnsi" w:hAnsiTheme="majorHAnsi"/>
          <w:sz w:val="20"/>
          <w:szCs w:val="20"/>
        </w:rPr>
      </w:pPr>
      <w:r w:rsidRPr="006B744E">
        <w:rPr>
          <w:rFonts w:asciiTheme="majorHAnsi" w:hAnsiTheme="majorHAnsi"/>
          <w:sz w:val="20"/>
          <w:szCs w:val="20"/>
        </w:rPr>
        <w:t xml:space="preserve">Maximum settlement of the footing is determined. An estimate between differential </w:t>
      </w:r>
      <w:proofErr w:type="gramStart"/>
      <w:r w:rsidRPr="006B744E">
        <w:rPr>
          <w:rFonts w:asciiTheme="majorHAnsi" w:hAnsiTheme="majorHAnsi"/>
          <w:sz w:val="20"/>
          <w:szCs w:val="20"/>
        </w:rPr>
        <w:t>settlement</w:t>
      </w:r>
      <w:proofErr w:type="gramEnd"/>
      <w:r w:rsidRPr="006B744E">
        <w:rPr>
          <w:rFonts w:asciiTheme="majorHAnsi" w:hAnsiTheme="majorHAnsi"/>
          <w:sz w:val="20"/>
          <w:szCs w:val="20"/>
        </w:rPr>
        <w:t xml:space="preserve"> between various footings is made.</w:t>
      </w:r>
    </w:p>
    <w:p w:rsidR="00642D6A" w:rsidRPr="006B744E" w:rsidRDefault="00642D6A" w:rsidP="00946040">
      <w:pPr>
        <w:pStyle w:val="ListParagraph"/>
        <w:numPr>
          <w:ilvl w:val="0"/>
          <w:numId w:val="15"/>
        </w:numPr>
        <w:spacing w:after="0"/>
        <w:jc w:val="both"/>
        <w:rPr>
          <w:rFonts w:asciiTheme="majorHAnsi" w:hAnsiTheme="majorHAnsi"/>
          <w:sz w:val="20"/>
          <w:szCs w:val="20"/>
        </w:rPr>
      </w:pPr>
      <w:r w:rsidRPr="006B744E">
        <w:rPr>
          <w:rFonts w:asciiTheme="majorHAnsi" w:hAnsiTheme="majorHAnsi"/>
          <w:sz w:val="20"/>
          <w:szCs w:val="20"/>
        </w:rPr>
        <w:t>Angular distortion is determined between various parts of the structure</w:t>
      </w:r>
      <w:r w:rsidR="00224834" w:rsidRPr="006B744E">
        <w:rPr>
          <w:rFonts w:asciiTheme="majorHAnsi" w:hAnsiTheme="majorHAnsi"/>
          <w:sz w:val="20"/>
          <w:szCs w:val="20"/>
        </w:rPr>
        <w:t>.</w:t>
      </w:r>
    </w:p>
    <w:p w:rsidR="00224834" w:rsidRPr="006B744E" w:rsidRDefault="00224834" w:rsidP="00946040">
      <w:pPr>
        <w:pStyle w:val="ListParagraph"/>
        <w:numPr>
          <w:ilvl w:val="0"/>
          <w:numId w:val="15"/>
        </w:numPr>
        <w:spacing w:after="0"/>
        <w:jc w:val="both"/>
        <w:rPr>
          <w:rFonts w:asciiTheme="majorHAnsi" w:hAnsiTheme="majorHAnsi"/>
          <w:sz w:val="20"/>
          <w:szCs w:val="20"/>
        </w:rPr>
      </w:pPr>
      <w:r w:rsidRPr="006B744E">
        <w:rPr>
          <w:rFonts w:asciiTheme="majorHAnsi" w:hAnsiTheme="majorHAnsi"/>
          <w:sz w:val="20"/>
          <w:szCs w:val="20"/>
        </w:rPr>
        <w:t>The maximum settlement, differential settlement and angular distortion obtained in step (3) and (4) are compared with the given allowable values.</w:t>
      </w:r>
    </w:p>
    <w:p w:rsidR="00224834" w:rsidRPr="006B744E" w:rsidRDefault="00224834" w:rsidP="00946040">
      <w:pPr>
        <w:pStyle w:val="ListParagraph"/>
        <w:numPr>
          <w:ilvl w:val="0"/>
          <w:numId w:val="15"/>
        </w:numPr>
        <w:spacing w:after="0"/>
        <w:jc w:val="both"/>
        <w:rPr>
          <w:rFonts w:asciiTheme="majorHAnsi" w:hAnsiTheme="majorHAnsi"/>
          <w:sz w:val="20"/>
          <w:szCs w:val="20"/>
        </w:rPr>
      </w:pPr>
      <w:r w:rsidRPr="006B744E">
        <w:rPr>
          <w:rFonts w:asciiTheme="majorHAnsi" w:hAnsiTheme="majorHAnsi"/>
          <w:sz w:val="20"/>
          <w:szCs w:val="20"/>
        </w:rPr>
        <w:t>If the values are not within the allowable limits, the safe bearing capacity is revised and the procedure is repeated.</w:t>
      </w:r>
    </w:p>
    <w:p w:rsidR="00224834" w:rsidRPr="006B744E" w:rsidRDefault="00224834" w:rsidP="00946040">
      <w:pPr>
        <w:pStyle w:val="ListParagraph"/>
        <w:numPr>
          <w:ilvl w:val="0"/>
          <w:numId w:val="15"/>
        </w:numPr>
        <w:spacing w:after="0"/>
        <w:jc w:val="both"/>
        <w:rPr>
          <w:rFonts w:asciiTheme="majorHAnsi" w:hAnsiTheme="majorHAnsi"/>
          <w:sz w:val="20"/>
          <w:szCs w:val="20"/>
        </w:rPr>
      </w:pPr>
      <w:r w:rsidRPr="006B744E">
        <w:rPr>
          <w:rFonts w:asciiTheme="majorHAnsi" w:hAnsiTheme="majorHAnsi"/>
          <w:sz w:val="20"/>
          <w:szCs w:val="20"/>
        </w:rPr>
        <w:t>The stability of the footing is checked against sliding and overturning.</w:t>
      </w:r>
    </w:p>
    <w:p w:rsidR="00224834" w:rsidRPr="006B744E" w:rsidRDefault="00F357A8" w:rsidP="00224834">
      <w:pPr>
        <w:spacing w:after="0"/>
        <w:jc w:val="both"/>
        <w:rPr>
          <w:rFonts w:asciiTheme="majorHAnsi" w:hAnsiTheme="majorHAnsi"/>
          <w:b/>
          <w:sz w:val="20"/>
          <w:szCs w:val="20"/>
        </w:rPr>
      </w:pPr>
      <w:r>
        <w:rPr>
          <w:rFonts w:asciiTheme="majorHAnsi" w:hAnsiTheme="majorHAnsi"/>
          <w:b/>
          <w:sz w:val="20"/>
          <w:szCs w:val="20"/>
        </w:rPr>
        <w:t xml:space="preserve">10. Brief </w:t>
      </w:r>
      <w:r w:rsidRPr="006B744E">
        <w:rPr>
          <w:rFonts w:asciiTheme="majorHAnsi" w:hAnsiTheme="majorHAnsi"/>
          <w:b/>
          <w:sz w:val="20"/>
          <w:szCs w:val="20"/>
        </w:rPr>
        <w:t>contact pressure distribution</w:t>
      </w:r>
      <w:r>
        <w:rPr>
          <w:rFonts w:asciiTheme="majorHAnsi" w:hAnsiTheme="majorHAnsi"/>
          <w:b/>
          <w:sz w:val="20"/>
          <w:szCs w:val="20"/>
        </w:rPr>
        <w:t xml:space="preserve">/ Draw contact pressure distribution. (Separate questions </w:t>
      </w:r>
      <w:r w:rsidR="00695456">
        <w:rPr>
          <w:rFonts w:asciiTheme="majorHAnsi" w:hAnsiTheme="majorHAnsi"/>
          <w:b/>
          <w:sz w:val="20"/>
          <w:szCs w:val="20"/>
        </w:rPr>
        <w:t>may</w:t>
      </w:r>
      <w:r>
        <w:rPr>
          <w:rFonts w:asciiTheme="majorHAnsi" w:hAnsiTheme="majorHAnsi"/>
          <w:b/>
          <w:sz w:val="20"/>
          <w:szCs w:val="20"/>
        </w:rPr>
        <w:t xml:space="preserve"> be asked)</w:t>
      </w:r>
    </w:p>
    <w:p w:rsidR="00224834" w:rsidRPr="006B744E" w:rsidRDefault="00224834" w:rsidP="00224834">
      <w:pPr>
        <w:spacing w:after="0"/>
        <w:jc w:val="both"/>
        <w:rPr>
          <w:rFonts w:asciiTheme="majorHAnsi" w:hAnsiTheme="majorHAnsi"/>
          <w:sz w:val="20"/>
          <w:szCs w:val="20"/>
        </w:rPr>
      </w:pPr>
      <w:r w:rsidRPr="006B744E">
        <w:rPr>
          <w:rFonts w:asciiTheme="majorHAnsi" w:hAnsiTheme="majorHAnsi"/>
          <w:sz w:val="20"/>
          <w:szCs w:val="20"/>
        </w:rPr>
        <w:lastRenderedPageBreak/>
        <w:t>The upward pressure due to soil beneath the footing is termed as contact pressure. The distribution of contact pressure depends upon a number of factors such as the elastic properties of the footing material and soil, the thickness of footings.</w:t>
      </w:r>
    </w:p>
    <w:p w:rsidR="00163C5B" w:rsidRPr="006B744E" w:rsidRDefault="00163C5B" w:rsidP="00224834">
      <w:pPr>
        <w:spacing w:after="0"/>
        <w:jc w:val="both"/>
        <w:rPr>
          <w:rFonts w:asciiTheme="majorHAnsi" w:hAnsiTheme="majorHAnsi"/>
          <w:b/>
          <w:i/>
          <w:sz w:val="20"/>
          <w:szCs w:val="20"/>
        </w:rPr>
      </w:pPr>
      <w:r w:rsidRPr="006B744E">
        <w:rPr>
          <w:rFonts w:asciiTheme="majorHAnsi" w:hAnsiTheme="majorHAnsi"/>
          <w:b/>
          <w:i/>
          <w:sz w:val="20"/>
          <w:szCs w:val="20"/>
        </w:rPr>
        <w:t>Contact pressure on cohesive soil</w:t>
      </w:r>
      <w:r w:rsidR="00801F01" w:rsidRPr="006B744E">
        <w:rPr>
          <w:rFonts w:asciiTheme="majorHAnsi" w:hAnsiTheme="majorHAnsi"/>
          <w:b/>
          <w:i/>
          <w:sz w:val="20"/>
          <w:szCs w:val="20"/>
        </w:rPr>
        <w:t>:</w:t>
      </w:r>
    </w:p>
    <w:p w:rsidR="00163C5B" w:rsidRPr="006B744E" w:rsidRDefault="00163C5B" w:rsidP="00946040">
      <w:pPr>
        <w:pStyle w:val="ListParagraph"/>
        <w:numPr>
          <w:ilvl w:val="0"/>
          <w:numId w:val="16"/>
        </w:numPr>
        <w:spacing w:after="0"/>
        <w:jc w:val="both"/>
        <w:rPr>
          <w:rFonts w:asciiTheme="majorHAnsi" w:hAnsiTheme="majorHAnsi"/>
          <w:sz w:val="20"/>
          <w:szCs w:val="20"/>
        </w:rPr>
      </w:pPr>
      <w:r w:rsidRPr="006B744E">
        <w:rPr>
          <w:rFonts w:asciiTheme="majorHAnsi" w:hAnsiTheme="majorHAnsi"/>
          <w:sz w:val="20"/>
          <w:szCs w:val="20"/>
        </w:rPr>
        <w:t>When the footing is flexible, it deforms into the shape of a bowel, with the maximum deflection at the centre. The contact pressure distribution is uniform.</w:t>
      </w:r>
    </w:p>
    <w:p w:rsidR="00163C5B" w:rsidRPr="006B744E" w:rsidRDefault="00163C5B" w:rsidP="00946040">
      <w:pPr>
        <w:pStyle w:val="ListParagraph"/>
        <w:numPr>
          <w:ilvl w:val="0"/>
          <w:numId w:val="16"/>
        </w:numPr>
        <w:spacing w:after="0"/>
        <w:jc w:val="both"/>
        <w:rPr>
          <w:rFonts w:asciiTheme="majorHAnsi" w:hAnsiTheme="majorHAnsi"/>
          <w:sz w:val="20"/>
          <w:szCs w:val="20"/>
        </w:rPr>
      </w:pPr>
      <w:r w:rsidRPr="006B744E">
        <w:rPr>
          <w:rFonts w:asciiTheme="majorHAnsi" w:hAnsiTheme="majorHAnsi"/>
          <w:sz w:val="20"/>
          <w:szCs w:val="20"/>
        </w:rPr>
        <w:t>If the footing is rigid, the settlement is uniform. The contact pressure distribution is minimum at the centre and maximum at the edges.</w:t>
      </w:r>
    </w:p>
    <w:p w:rsidR="00307429" w:rsidRPr="006B744E" w:rsidRDefault="00307429" w:rsidP="00307429">
      <w:pPr>
        <w:pStyle w:val="ListParagraph"/>
        <w:spacing w:after="0"/>
        <w:ind w:left="0"/>
        <w:jc w:val="center"/>
        <w:rPr>
          <w:rFonts w:asciiTheme="majorHAnsi" w:hAnsiTheme="majorHAnsi"/>
          <w:sz w:val="20"/>
          <w:szCs w:val="20"/>
        </w:rPr>
      </w:pPr>
      <w:r w:rsidRPr="006B744E">
        <w:rPr>
          <w:rFonts w:asciiTheme="majorHAnsi" w:hAnsiTheme="majorHAnsi"/>
          <w:noProof/>
          <w:sz w:val="20"/>
          <w:szCs w:val="20"/>
          <w:lang w:val="en-IN" w:eastAsia="en-IN"/>
        </w:rPr>
        <w:drawing>
          <wp:inline distT="0" distB="0" distL="0" distR="0" wp14:anchorId="1B3F7CE1" wp14:editId="6DA67830">
            <wp:extent cx="3689405" cy="1378604"/>
            <wp:effectExtent l="0" t="0" r="6350" b="0"/>
            <wp:docPr id="6" name="Picture 6" descr="D:\From Desktop\FE Unit-3 Files\CamScanner-New Document 7-a10850M50600C10E00140a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From Desktop\FE Unit-3 Files\CamScanner-New Document 7-a10850M50600C10E00140a10-001.jpg"/>
                    <pic:cNvPicPr>
                      <a:picLocks noChangeAspect="1" noChangeArrowheads="1"/>
                    </pic:cNvPicPr>
                  </pic:nvPicPr>
                  <pic:blipFill rotWithShape="1">
                    <a:blip r:embed="rId14" cstate="print">
                      <a:extLst>
                        <a:ext uri="{BEBA8EAE-BF5A-486C-A8C5-ECC9F3942E4B}">
                          <a14:imgProps xmlns:a14="http://schemas.microsoft.com/office/drawing/2010/main">
                            <a14:imgLayer r:embed="rId15">
                              <a14:imgEffect>
                                <a14:brightnessContrast bright="40000" contrast="40000"/>
                              </a14:imgEffect>
                            </a14:imgLayer>
                          </a14:imgProps>
                        </a:ext>
                        <a:ext uri="{28A0092B-C50C-407E-A947-70E740481C1C}">
                          <a14:useLocalDpi xmlns:a14="http://schemas.microsoft.com/office/drawing/2010/main" val="0"/>
                        </a:ext>
                      </a:extLst>
                    </a:blip>
                    <a:srcRect l="11244" t="837" r="21532" b="79644"/>
                    <a:stretch/>
                  </pic:blipFill>
                  <pic:spPr bwMode="auto">
                    <a:xfrm>
                      <a:off x="0" y="0"/>
                      <a:ext cx="3688643" cy="1378319"/>
                    </a:xfrm>
                    <a:prstGeom prst="rect">
                      <a:avLst/>
                    </a:prstGeom>
                    <a:noFill/>
                    <a:ln>
                      <a:noFill/>
                    </a:ln>
                    <a:extLst>
                      <a:ext uri="{53640926-AAD7-44D8-BBD7-CCE9431645EC}">
                        <a14:shadowObscured xmlns:a14="http://schemas.microsoft.com/office/drawing/2010/main"/>
                      </a:ext>
                    </a:extLst>
                  </pic:spPr>
                </pic:pic>
              </a:graphicData>
            </a:graphic>
          </wp:inline>
        </w:drawing>
      </w:r>
    </w:p>
    <w:p w:rsidR="00307429" w:rsidRPr="006B744E" w:rsidRDefault="00307429" w:rsidP="00307429">
      <w:pPr>
        <w:spacing w:after="0"/>
        <w:jc w:val="center"/>
        <w:rPr>
          <w:rFonts w:asciiTheme="majorHAnsi" w:hAnsiTheme="majorHAnsi"/>
          <w:b/>
          <w:sz w:val="20"/>
          <w:szCs w:val="20"/>
        </w:rPr>
      </w:pPr>
      <w:r w:rsidRPr="006B744E">
        <w:rPr>
          <w:rFonts w:asciiTheme="majorHAnsi" w:hAnsiTheme="majorHAnsi"/>
          <w:b/>
          <w:sz w:val="20"/>
          <w:szCs w:val="20"/>
        </w:rPr>
        <w:t>Contact Pressure on Cohesive Soil (Saturated Clay)</w:t>
      </w:r>
    </w:p>
    <w:p w:rsidR="00163C5B" w:rsidRPr="006B744E" w:rsidRDefault="00163C5B" w:rsidP="00401204">
      <w:pPr>
        <w:spacing w:after="0"/>
        <w:jc w:val="both"/>
        <w:rPr>
          <w:rFonts w:asciiTheme="majorHAnsi" w:hAnsiTheme="majorHAnsi"/>
          <w:b/>
          <w:i/>
          <w:sz w:val="20"/>
          <w:szCs w:val="20"/>
        </w:rPr>
      </w:pPr>
      <w:r w:rsidRPr="006B744E">
        <w:rPr>
          <w:rFonts w:asciiTheme="majorHAnsi" w:hAnsiTheme="majorHAnsi"/>
          <w:b/>
          <w:i/>
          <w:sz w:val="20"/>
          <w:szCs w:val="20"/>
        </w:rPr>
        <w:t xml:space="preserve">Contact pressure on </w:t>
      </w:r>
      <w:proofErr w:type="spellStart"/>
      <w:r w:rsidRPr="006B744E">
        <w:rPr>
          <w:rFonts w:asciiTheme="majorHAnsi" w:hAnsiTheme="majorHAnsi"/>
          <w:b/>
          <w:i/>
          <w:sz w:val="20"/>
          <w:szCs w:val="20"/>
        </w:rPr>
        <w:t>cohesionless</w:t>
      </w:r>
      <w:proofErr w:type="spellEnd"/>
      <w:r w:rsidRPr="006B744E">
        <w:rPr>
          <w:rFonts w:asciiTheme="majorHAnsi" w:hAnsiTheme="majorHAnsi"/>
          <w:b/>
          <w:i/>
          <w:sz w:val="20"/>
          <w:szCs w:val="20"/>
        </w:rPr>
        <w:t xml:space="preserve"> soil</w:t>
      </w:r>
      <w:r w:rsidR="00801F01" w:rsidRPr="006B744E">
        <w:rPr>
          <w:rFonts w:asciiTheme="majorHAnsi" w:hAnsiTheme="majorHAnsi"/>
          <w:b/>
          <w:i/>
          <w:sz w:val="20"/>
          <w:szCs w:val="20"/>
        </w:rPr>
        <w:t>:</w:t>
      </w:r>
    </w:p>
    <w:p w:rsidR="00163C5B" w:rsidRPr="006B744E" w:rsidRDefault="00163C5B" w:rsidP="00946040">
      <w:pPr>
        <w:pStyle w:val="ListParagraph"/>
        <w:numPr>
          <w:ilvl w:val="0"/>
          <w:numId w:val="17"/>
        </w:numPr>
        <w:spacing w:after="0"/>
        <w:jc w:val="both"/>
        <w:rPr>
          <w:rFonts w:asciiTheme="majorHAnsi" w:hAnsiTheme="majorHAnsi"/>
          <w:sz w:val="20"/>
          <w:szCs w:val="20"/>
        </w:rPr>
      </w:pPr>
      <w:r w:rsidRPr="006B744E">
        <w:rPr>
          <w:rFonts w:asciiTheme="majorHAnsi" w:hAnsiTheme="majorHAnsi"/>
          <w:sz w:val="20"/>
          <w:szCs w:val="20"/>
        </w:rPr>
        <w:t xml:space="preserve">In this case, the edges of the flexible footing undergo a larger settlement than at the centre. The soil </w:t>
      </w:r>
      <w:r w:rsidR="00F615C5" w:rsidRPr="006B744E">
        <w:rPr>
          <w:rFonts w:asciiTheme="majorHAnsi" w:hAnsiTheme="majorHAnsi"/>
          <w:sz w:val="20"/>
          <w:szCs w:val="20"/>
        </w:rPr>
        <w:t>at the centre is confined and, therefore, has a high modulus of elasticity and def</w:t>
      </w:r>
      <w:r w:rsidR="00801F01" w:rsidRPr="006B744E">
        <w:rPr>
          <w:rFonts w:asciiTheme="majorHAnsi" w:hAnsiTheme="majorHAnsi"/>
          <w:sz w:val="20"/>
          <w:szCs w:val="20"/>
        </w:rPr>
        <w:t xml:space="preserve">lects less for the same contact </w:t>
      </w:r>
      <w:r w:rsidR="00F615C5" w:rsidRPr="006B744E">
        <w:rPr>
          <w:rFonts w:asciiTheme="majorHAnsi" w:hAnsiTheme="majorHAnsi"/>
          <w:sz w:val="20"/>
          <w:szCs w:val="20"/>
        </w:rPr>
        <w:t>pressure</w:t>
      </w:r>
      <w:r w:rsidR="00801F01" w:rsidRPr="006B744E">
        <w:rPr>
          <w:rFonts w:asciiTheme="majorHAnsi" w:hAnsiTheme="majorHAnsi"/>
          <w:sz w:val="20"/>
          <w:szCs w:val="20"/>
        </w:rPr>
        <w:t>. The contact pressure is uniform.</w:t>
      </w:r>
    </w:p>
    <w:p w:rsidR="00801F01" w:rsidRPr="006B744E" w:rsidRDefault="00801F01" w:rsidP="00946040">
      <w:pPr>
        <w:pStyle w:val="ListParagraph"/>
        <w:numPr>
          <w:ilvl w:val="0"/>
          <w:numId w:val="17"/>
        </w:numPr>
        <w:spacing w:after="0"/>
        <w:jc w:val="both"/>
        <w:rPr>
          <w:rFonts w:asciiTheme="majorHAnsi" w:hAnsiTheme="majorHAnsi"/>
          <w:sz w:val="20"/>
          <w:szCs w:val="20"/>
        </w:rPr>
      </w:pPr>
      <w:r w:rsidRPr="006B744E">
        <w:rPr>
          <w:rFonts w:asciiTheme="majorHAnsi" w:hAnsiTheme="majorHAnsi"/>
          <w:sz w:val="20"/>
          <w:szCs w:val="20"/>
        </w:rPr>
        <w:t>If the footing is rigid, the settlement is uniform. The contact pressure increases from zero at the edges to a maximum at the centre.</w:t>
      </w:r>
    </w:p>
    <w:p w:rsidR="00307429" w:rsidRPr="006B744E" w:rsidRDefault="00307429" w:rsidP="00307429">
      <w:pPr>
        <w:pStyle w:val="ListParagraph"/>
        <w:spacing w:after="0"/>
        <w:ind w:left="0"/>
        <w:jc w:val="center"/>
        <w:rPr>
          <w:rFonts w:asciiTheme="majorHAnsi" w:hAnsiTheme="majorHAnsi"/>
          <w:sz w:val="20"/>
          <w:szCs w:val="20"/>
        </w:rPr>
      </w:pPr>
      <w:r w:rsidRPr="006B744E">
        <w:rPr>
          <w:rFonts w:asciiTheme="majorHAnsi" w:hAnsiTheme="majorHAnsi"/>
          <w:noProof/>
          <w:sz w:val="20"/>
          <w:szCs w:val="20"/>
          <w:lang w:val="en-IN" w:eastAsia="en-IN"/>
        </w:rPr>
        <w:drawing>
          <wp:inline distT="0" distB="0" distL="0" distR="0" wp14:anchorId="265DA8F9" wp14:editId="722822B5">
            <wp:extent cx="3681454" cy="1328847"/>
            <wp:effectExtent l="0" t="0" r="0" b="5080"/>
            <wp:docPr id="7" name="Picture 7" descr="D:\From Desktop\FE Unit-3 Files\CamScanner-New Document 7-a10850M50600C10E00140a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From Desktop\FE Unit-3 Files\CamScanner-New Document 7-a10850M50600C10E00140a10-001.jpg"/>
                    <pic:cNvPicPr>
                      <a:picLocks noChangeAspect="1" noChangeArrowheads="1"/>
                    </pic:cNvPicPr>
                  </pic:nvPicPr>
                  <pic:blipFill rotWithShape="1">
                    <a:blip r:embed="rId16" cstate="print">
                      <a:extLst>
                        <a:ext uri="{BEBA8EAE-BF5A-486C-A8C5-ECC9F3942E4B}">
                          <a14:imgProps xmlns:a14="http://schemas.microsoft.com/office/drawing/2010/main">
                            <a14:imgLayer r:embed="rId17">
                              <a14:imgEffect>
                                <a14:brightnessContrast bright="40000" contrast="40000"/>
                              </a14:imgEffect>
                            </a14:imgLayer>
                          </a14:imgProps>
                        </a:ext>
                        <a:ext uri="{28A0092B-C50C-407E-A947-70E740481C1C}">
                          <a14:useLocalDpi xmlns:a14="http://schemas.microsoft.com/office/drawing/2010/main" val="0"/>
                        </a:ext>
                      </a:extLst>
                    </a:blip>
                    <a:srcRect l="11723" t="38204" r="23326" b="43577"/>
                    <a:stretch/>
                  </pic:blipFill>
                  <pic:spPr bwMode="auto">
                    <a:xfrm>
                      <a:off x="0" y="0"/>
                      <a:ext cx="3692108" cy="1332693"/>
                    </a:xfrm>
                    <a:prstGeom prst="rect">
                      <a:avLst/>
                    </a:prstGeom>
                    <a:noFill/>
                    <a:ln>
                      <a:noFill/>
                    </a:ln>
                    <a:extLst>
                      <a:ext uri="{53640926-AAD7-44D8-BBD7-CCE9431645EC}">
                        <a14:shadowObscured xmlns:a14="http://schemas.microsoft.com/office/drawing/2010/main"/>
                      </a:ext>
                    </a:extLst>
                  </pic:spPr>
                </pic:pic>
              </a:graphicData>
            </a:graphic>
          </wp:inline>
        </w:drawing>
      </w:r>
    </w:p>
    <w:p w:rsidR="00307429" w:rsidRPr="006B744E" w:rsidRDefault="00307429" w:rsidP="00307429">
      <w:pPr>
        <w:spacing w:after="0"/>
        <w:jc w:val="center"/>
        <w:rPr>
          <w:rFonts w:asciiTheme="majorHAnsi" w:hAnsiTheme="majorHAnsi"/>
          <w:b/>
          <w:sz w:val="20"/>
          <w:szCs w:val="20"/>
        </w:rPr>
      </w:pPr>
      <w:r w:rsidRPr="006B744E">
        <w:rPr>
          <w:rFonts w:asciiTheme="majorHAnsi" w:hAnsiTheme="majorHAnsi"/>
          <w:b/>
          <w:sz w:val="20"/>
          <w:szCs w:val="20"/>
        </w:rPr>
        <w:t xml:space="preserve">Contact Pressure on </w:t>
      </w:r>
      <w:proofErr w:type="spellStart"/>
      <w:r w:rsidRPr="006B744E">
        <w:rPr>
          <w:rFonts w:asciiTheme="majorHAnsi" w:hAnsiTheme="majorHAnsi"/>
          <w:b/>
          <w:sz w:val="20"/>
          <w:szCs w:val="20"/>
        </w:rPr>
        <w:t>Cohesionless</w:t>
      </w:r>
      <w:proofErr w:type="spellEnd"/>
      <w:r w:rsidRPr="006B744E">
        <w:rPr>
          <w:rFonts w:asciiTheme="majorHAnsi" w:hAnsiTheme="majorHAnsi"/>
          <w:b/>
          <w:sz w:val="20"/>
          <w:szCs w:val="20"/>
        </w:rPr>
        <w:t xml:space="preserve"> Soil (Sand)</w:t>
      </w:r>
    </w:p>
    <w:p w:rsidR="00801F01" w:rsidRPr="006B744E" w:rsidRDefault="00801F01" w:rsidP="00307429">
      <w:pPr>
        <w:tabs>
          <w:tab w:val="left" w:pos="3143"/>
        </w:tabs>
        <w:spacing w:after="0"/>
        <w:jc w:val="both"/>
        <w:rPr>
          <w:rFonts w:asciiTheme="majorHAnsi" w:hAnsiTheme="majorHAnsi"/>
          <w:b/>
          <w:i/>
          <w:sz w:val="20"/>
          <w:szCs w:val="20"/>
        </w:rPr>
      </w:pPr>
      <w:r w:rsidRPr="006B744E">
        <w:rPr>
          <w:rFonts w:asciiTheme="majorHAnsi" w:hAnsiTheme="majorHAnsi"/>
          <w:b/>
          <w:i/>
          <w:sz w:val="20"/>
          <w:szCs w:val="20"/>
        </w:rPr>
        <w:t>Usual Assumption:</w:t>
      </w:r>
      <w:r w:rsidR="00307429" w:rsidRPr="006B744E">
        <w:rPr>
          <w:rFonts w:asciiTheme="majorHAnsi" w:hAnsiTheme="majorHAnsi"/>
          <w:b/>
          <w:i/>
          <w:sz w:val="20"/>
          <w:szCs w:val="20"/>
        </w:rPr>
        <w:tab/>
      </w:r>
    </w:p>
    <w:p w:rsidR="00801F01" w:rsidRPr="006B744E" w:rsidRDefault="00801F01" w:rsidP="00801F01">
      <w:pPr>
        <w:spacing w:after="0"/>
        <w:jc w:val="both"/>
        <w:rPr>
          <w:rFonts w:asciiTheme="majorHAnsi" w:hAnsiTheme="majorHAnsi"/>
          <w:b/>
          <w:i/>
          <w:sz w:val="20"/>
          <w:szCs w:val="20"/>
        </w:rPr>
      </w:pPr>
      <w:r w:rsidRPr="006B744E">
        <w:rPr>
          <w:rFonts w:asciiTheme="majorHAnsi" w:hAnsiTheme="majorHAnsi"/>
          <w:sz w:val="20"/>
          <w:szCs w:val="20"/>
        </w:rPr>
        <w:t xml:space="preserve">As discussed above, </w:t>
      </w:r>
      <w:r w:rsidRPr="006B744E">
        <w:rPr>
          <w:rFonts w:asciiTheme="majorHAnsi" w:hAnsiTheme="majorHAnsi"/>
          <w:b/>
          <w:i/>
          <w:sz w:val="20"/>
          <w:szCs w:val="20"/>
        </w:rPr>
        <w:t>the contact pressure distribution for flexible footings is uniform for both cohesive and cohesionless soils.</w:t>
      </w:r>
      <w:r w:rsidRPr="006B744E">
        <w:rPr>
          <w:rFonts w:asciiTheme="majorHAnsi" w:hAnsiTheme="majorHAnsi"/>
          <w:sz w:val="20"/>
          <w:szCs w:val="20"/>
        </w:rPr>
        <w:t xml:space="preserve"> The </w:t>
      </w:r>
      <w:r w:rsidRPr="006B744E">
        <w:rPr>
          <w:rFonts w:asciiTheme="majorHAnsi" w:hAnsiTheme="majorHAnsi"/>
          <w:b/>
          <w:i/>
          <w:sz w:val="20"/>
          <w:szCs w:val="20"/>
        </w:rPr>
        <w:t xml:space="preserve">contact pressure for rigid footing is </w:t>
      </w:r>
      <w:proofErr w:type="gramStart"/>
      <w:r w:rsidRPr="006B744E">
        <w:rPr>
          <w:rFonts w:asciiTheme="majorHAnsi" w:hAnsiTheme="majorHAnsi"/>
          <w:b/>
          <w:i/>
          <w:sz w:val="20"/>
          <w:szCs w:val="20"/>
        </w:rPr>
        <w:t>maximum</w:t>
      </w:r>
      <w:proofErr w:type="gramEnd"/>
      <w:r w:rsidRPr="006B744E">
        <w:rPr>
          <w:rFonts w:asciiTheme="majorHAnsi" w:hAnsiTheme="majorHAnsi"/>
          <w:b/>
          <w:i/>
          <w:sz w:val="20"/>
          <w:szCs w:val="20"/>
        </w:rPr>
        <w:t xml:space="preserve"> at the edges for footings on cohesive soils</w:t>
      </w:r>
      <w:r w:rsidRPr="006B744E">
        <w:rPr>
          <w:rFonts w:asciiTheme="majorHAnsi" w:hAnsiTheme="majorHAnsi"/>
          <w:sz w:val="20"/>
          <w:szCs w:val="20"/>
        </w:rPr>
        <w:t xml:space="preserve">, but for </w:t>
      </w:r>
      <w:r w:rsidRPr="006B744E">
        <w:rPr>
          <w:rFonts w:asciiTheme="majorHAnsi" w:hAnsiTheme="majorHAnsi"/>
          <w:b/>
          <w:i/>
          <w:sz w:val="20"/>
          <w:szCs w:val="20"/>
        </w:rPr>
        <w:t>rigid footings on cohesionless soils, it is minimum at the edges.</w:t>
      </w:r>
    </w:p>
    <w:p w:rsidR="00C377EF" w:rsidRPr="006B744E" w:rsidRDefault="00C377EF" w:rsidP="00801F01">
      <w:pPr>
        <w:spacing w:after="0"/>
        <w:jc w:val="both"/>
        <w:rPr>
          <w:rFonts w:asciiTheme="majorHAnsi" w:hAnsiTheme="majorHAnsi"/>
          <w:sz w:val="20"/>
          <w:szCs w:val="20"/>
        </w:rPr>
      </w:pPr>
    </w:p>
    <w:p w:rsidR="00801F01" w:rsidRPr="006B744E" w:rsidRDefault="00801F01" w:rsidP="00801F01">
      <w:pPr>
        <w:spacing w:after="0"/>
        <w:jc w:val="both"/>
        <w:rPr>
          <w:rFonts w:asciiTheme="majorHAnsi" w:hAnsiTheme="majorHAnsi"/>
          <w:b/>
          <w:sz w:val="20"/>
          <w:szCs w:val="20"/>
          <w:u w:val="single"/>
        </w:rPr>
      </w:pPr>
      <w:r w:rsidRPr="006B744E">
        <w:rPr>
          <w:rFonts w:asciiTheme="majorHAnsi" w:hAnsiTheme="majorHAnsi"/>
          <w:sz w:val="20"/>
          <w:szCs w:val="20"/>
        </w:rPr>
        <w:t xml:space="preserve">For convenience, </w:t>
      </w:r>
      <w:r w:rsidRPr="006B744E">
        <w:rPr>
          <w:rFonts w:asciiTheme="majorHAnsi" w:hAnsiTheme="majorHAnsi"/>
          <w:b/>
          <w:i/>
          <w:sz w:val="20"/>
          <w:szCs w:val="20"/>
          <w:u w:val="single"/>
        </w:rPr>
        <w:t>the contact pressure is assumed to be uniform for all types of footings and all types of soils if load is symmetric</w:t>
      </w:r>
    </w:p>
    <w:p w:rsidR="00C377EF" w:rsidRPr="006B744E" w:rsidRDefault="00307429" w:rsidP="00307429">
      <w:pPr>
        <w:spacing w:after="0"/>
        <w:jc w:val="center"/>
        <w:rPr>
          <w:rFonts w:asciiTheme="majorHAnsi" w:hAnsiTheme="majorHAnsi"/>
          <w:sz w:val="20"/>
          <w:szCs w:val="20"/>
        </w:rPr>
      </w:pPr>
      <w:r w:rsidRPr="006B744E">
        <w:rPr>
          <w:rFonts w:asciiTheme="majorHAnsi" w:hAnsiTheme="majorHAnsi"/>
          <w:noProof/>
          <w:sz w:val="20"/>
          <w:szCs w:val="20"/>
          <w:lang w:val="en-IN" w:eastAsia="en-IN"/>
        </w:rPr>
        <w:drawing>
          <wp:inline distT="0" distB="0" distL="0" distR="0" wp14:anchorId="08C87A2F" wp14:editId="0E041D4B">
            <wp:extent cx="2297927" cy="1066540"/>
            <wp:effectExtent l="38100" t="57150" r="26670" b="57785"/>
            <wp:docPr id="8" name="Picture 8" descr="D:\From Desktop\FE Unit-3 Files\CamScanner-New Document 7-a10850M50600C10E00140a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From Desktop\FE Unit-3 Files\CamScanner-New Document 7-a10850M50600C10E00140a10-001.jpg"/>
                    <pic:cNvPicPr>
                      <a:picLocks noChangeAspect="1" noChangeArrowheads="1"/>
                    </pic:cNvPicPr>
                  </pic:nvPicPr>
                  <pic:blipFill rotWithShape="1">
                    <a:blip r:embed="rId18">
                      <a:extLst>
                        <a:ext uri="{BEBA8EAE-BF5A-486C-A8C5-ECC9F3942E4B}">
                          <a14:imgProps xmlns:a14="http://schemas.microsoft.com/office/drawing/2010/main">
                            <a14:imgLayer r:embed="rId19">
                              <a14:imgEffect>
                                <a14:brightnessContrast bright="40000" contrast="40000"/>
                              </a14:imgEffect>
                            </a14:imgLayer>
                          </a14:imgProps>
                        </a:ext>
                        <a:ext uri="{28A0092B-C50C-407E-A947-70E740481C1C}">
                          <a14:useLocalDpi xmlns:a14="http://schemas.microsoft.com/office/drawing/2010/main" val="0"/>
                        </a:ext>
                      </a:extLst>
                    </a:blip>
                    <a:srcRect l="61842" t="78912" r="3350" b="8534"/>
                    <a:stretch/>
                  </pic:blipFill>
                  <pic:spPr bwMode="auto">
                    <a:xfrm rot="160166">
                      <a:off x="0" y="0"/>
                      <a:ext cx="2313349" cy="1073698"/>
                    </a:xfrm>
                    <a:prstGeom prst="rect">
                      <a:avLst/>
                    </a:prstGeom>
                    <a:noFill/>
                    <a:ln>
                      <a:noFill/>
                    </a:ln>
                    <a:extLst>
                      <a:ext uri="{53640926-AAD7-44D8-BBD7-CCE9431645EC}">
                        <a14:shadowObscured xmlns:a14="http://schemas.microsoft.com/office/drawing/2010/main"/>
                      </a:ext>
                    </a:extLst>
                  </pic:spPr>
                </pic:pic>
              </a:graphicData>
            </a:graphic>
          </wp:inline>
        </w:drawing>
      </w:r>
    </w:p>
    <w:p w:rsidR="00307429" w:rsidRPr="006B744E" w:rsidRDefault="00307429" w:rsidP="00307429">
      <w:pPr>
        <w:spacing w:after="0"/>
        <w:jc w:val="center"/>
        <w:rPr>
          <w:rFonts w:asciiTheme="majorHAnsi" w:hAnsiTheme="majorHAnsi"/>
          <w:b/>
          <w:sz w:val="20"/>
          <w:szCs w:val="20"/>
        </w:rPr>
      </w:pPr>
      <w:r w:rsidRPr="006B744E">
        <w:rPr>
          <w:rFonts w:asciiTheme="majorHAnsi" w:hAnsiTheme="majorHAnsi"/>
          <w:b/>
          <w:sz w:val="20"/>
          <w:szCs w:val="20"/>
        </w:rPr>
        <w:t>Uniform Contact Pressure</w:t>
      </w:r>
    </w:p>
    <w:p w:rsidR="00C377EF" w:rsidRPr="006B744E" w:rsidRDefault="00C377EF" w:rsidP="00401204">
      <w:pPr>
        <w:spacing w:after="0"/>
        <w:jc w:val="both"/>
        <w:rPr>
          <w:rFonts w:asciiTheme="majorHAnsi" w:hAnsiTheme="majorHAnsi"/>
          <w:sz w:val="20"/>
          <w:szCs w:val="20"/>
        </w:rPr>
      </w:pPr>
      <w:r w:rsidRPr="006B744E">
        <w:rPr>
          <w:rFonts w:asciiTheme="majorHAnsi" w:hAnsiTheme="majorHAnsi"/>
          <w:sz w:val="20"/>
          <w:szCs w:val="20"/>
        </w:rPr>
        <w:t xml:space="preserve">The above assumption of uniform pressure distribution will result in a slightly unsafe design for rigid footings on clays, as maximum bending moment at the centre is underestimated. It will give a conservative design for rigid footings on sandy soils, as the bending moment is overestimated. However, at the ultimate stage just before the failure, the soil behaves as an </w:t>
      </w:r>
      <w:proofErr w:type="spellStart"/>
      <w:r w:rsidRPr="006B744E">
        <w:rPr>
          <w:rFonts w:asciiTheme="majorHAnsi" w:hAnsiTheme="majorHAnsi"/>
          <w:sz w:val="20"/>
          <w:szCs w:val="20"/>
        </w:rPr>
        <w:t>elasto</w:t>
      </w:r>
      <w:proofErr w:type="spellEnd"/>
      <w:r w:rsidRPr="006B744E">
        <w:rPr>
          <w:rFonts w:asciiTheme="majorHAnsi" w:hAnsiTheme="majorHAnsi"/>
          <w:sz w:val="20"/>
          <w:szCs w:val="20"/>
        </w:rPr>
        <w:t>-plastic material and the contact pressure is uniform, and the assumption is justified at the ultimate stage.</w:t>
      </w:r>
    </w:p>
    <w:p w:rsidR="007D695A" w:rsidRPr="006B744E" w:rsidRDefault="007D695A" w:rsidP="00401204">
      <w:pPr>
        <w:spacing w:after="0"/>
        <w:jc w:val="both"/>
        <w:rPr>
          <w:rFonts w:asciiTheme="majorHAnsi" w:hAnsiTheme="majorHAnsi"/>
          <w:sz w:val="20"/>
          <w:szCs w:val="20"/>
        </w:rPr>
      </w:pPr>
    </w:p>
    <w:p w:rsidR="007D695A" w:rsidRPr="006B744E" w:rsidRDefault="00F357A8" w:rsidP="00401204">
      <w:pPr>
        <w:spacing w:after="0"/>
        <w:jc w:val="both"/>
        <w:rPr>
          <w:rFonts w:asciiTheme="majorHAnsi" w:hAnsiTheme="majorHAnsi"/>
          <w:b/>
          <w:sz w:val="20"/>
          <w:szCs w:val="20"/>
        </w:rPr>
      </w:pPr>
      <w:r>
        <w:rPr>
          <w:rFonts w:asciiTheme="majorHAnsi" w:hAnsiTheme="majorHAnsi"/>
          <w:b/>
          <w:sz w:val="20"/>
          <w:szCs w:val="20"/>
        </w:rPr>
        <w:t xml:space="preserve">11. Briefly explain </w:t>
      </w:r>
      <w:r w:rsidRPr="006B744E">
        <w:rPr>
          <w:rFonts w:asciiTheme="majorHAnsi" w:hAnsiTheme="majorHAnsi"/>
          <w:b/>
          <w:sz w:val="20"/>
          <w:szCs w:val="20"/>
        </w:rPr>
        <w:t>proportioning of isolated/spread footings</w:t>
      </w:r>
    </w:p>
    <w:p w:rsidR="007D695A" w:rsidRPr="006B744E" w:rsidRDefault="007D695A" w:rsidP="00401204">
      <w:pPr>
        <w:spacing w:after="0"/>
        <w:jc w:val="both"/>
        <w:rPr>
          <w:rFonts w:asciiTheme="majorHAnsi" w:hAnsiTheme="majorHAnsi"/>
          <w:sz w:val="20"/>
          <w:szCs w:val="20"/>
        </w:rPr>
      </w:pPr>
      <w:r w:rsidRPr="006B744E">
        <w:rPr>
          <w:rFonts w:asciiTheme="majorHAnsi" w:hAnsiTheme="majorHAnsi"/>
          <w:sz w:val="20"/>
          <w:szCs w:val="20"/>
        </w:rPr>
        <w:t>Isolated or spread footings are used for distributing concentrated column loads over a large area so that the bearing pressure is less than or equal to the allowable soil pressure.</w:t>
      </w:r>
    </w:p>
    <w:p w:rsidR="007D695A" w:rsidRPr="006B744E" w:rsidRDefault="007D695A" w:rsidP="00401204">
      <w:pPr>
        <w:spacing w:after="0"/>
        <w:jc w:val="both"/>
        <w:rPr>
          <w:rFonts w:asciiTheme="majorHAnsi" w:hAnsiTheme="majorHAnsi"/>
          <w:sz w:val="20"/>
          <w:szCs w:val="20"/>
        </w:rPr>
      </w:pPr>
      <w:r w:rsidRPr="006B744E">
        <w:rPr>
          <w:rFonts w:asciiTheme="majorHAnsi" w:hAnsiTheme="majorHAnsi"/>
          <w:sz w:val="20"/>
          <w:szCs w:val="20"/>
        </w:rPr>
        <w:t>For economical design, it is preferred to have square footing for vertical loads and rectangular footing for columns carrying moment.</w:t>
      </w:r>
    </w:p>
    <w:p w:rsidR="007D695A" w:rsidRPr="006B744E" w:rsidRDefault="007D695A" w:rsidP="00401204">
      <w:pPr>
        <w:spacing w:after="0"/>
        <w:jc w:val="both"/>
        <w:rPr>
          <w:rFonts w:asciiTheme="majorHAnsi" w:hAnsiTheme="majorHAnsi"/>
          <w:sz w:val="20"/>
          <w:szCs w:val="20"/>
        </w:rPr>
      </w:pPr>
      <w:r w:rsidRPr="006B744E">
        <w:rPr>
          <w:rFonts w:asciiTheme="majorHAnsi" w:hAnsiTheme="majorHAnsi"/>
          <w:sz w:val="20"/>
          <w:szCs w:val="20"/>
        </w:rPr>
        <w:lastRenderedPageBreak/>
        <w:t>The area of footing is given by</w:t>
      </w:r>
    </w:p>
    <w:p w:rsidR="007D695A" w:rsidRPr="006B744E" w:rsidRDefault="00BF7665" w:rsidP="00401204">
      <w:pPr>
        <w:spacing w:after="0"/>
        <w:jc w:val="both"/>
        <w:rPr>
          <w:rFonts w:asciiTheme="majorHAnsi" w:eastAsiaTheme="minorEastAsia" w:hAnsiTheme="majorHAnsi"/>
          <w:b/>
          <w:sz w:val="20"/>
          <w:szCs w:val="20"/>
        </w:rPr>
      </w:pPr>
      <m:oMathPara>
        <m:oMath>
          <m:r>
            <m:rPr>
              <m:sty m:val="bi"/>
            </m:rPr>
            <w:rPr>
              <w:rFonts w:ascii="Cambria Math" w:hAnsi="Cambria Math"/>
              <w:sz w:val="20"/>
              <w:szCs w:val="20"/>
            </w:rPr>
            <m:t>A=</m:t>
          </m:r>
          <m:f>
            <m:fPr>
              <m:ctrlPr>
                <w:rPr>
                  <w:rFonts w:ascii="Cambria Math" w:hAnsi="Cambria Math"/>
                  <w:b/>
                  <w:i/>
                  <w:sz w:val="20"/>
                  <w:szCs w:val="20"/>
                </w:rPr>
              </m:ctrlPr>
            </m:fPr>
            <m:num>
              <m:r>
                <m:rPr>
                  <m:sty m:val="bi"/>
                </m:rPr>
                <w:rPr>
                  <w:rFonts w:ascii="Cambria Math" w:hAnsi="Cambria Math"/>
                  <w:sz w:val="20"/>
                  <w:szCs w:val="20"/>
                </w:rPr>
                <m:t>Q</m:t>
              </m:r>
            </m:num>
            <m:den>
              <m:sSub>
                <m:sSubPr>
                  <m:ctrlPr>
                    <w:rPr>
                      <w:rFonts w:ascii="Cambria Math" w:hAnsi="Cambria Math"/>
                      <w:b/>
                      <w:i/>
                      <w:sz w:val="20"/>
                      <w:szCs w:val="20"/>
                    </w:rPr>
                  </m:ctrlPr>
                </m:sSubPr>
                <m:e>
                  <m:r>
                    <m:rPr>
                      <m:sty m:val="bi"/>
                    </m:rPr>
                    <w:rPr>
                      <w:rFonts w:ascii="Cambria Math" w:hAnsi="Cambria Math"/>
                      <w:sz w:val="20"/>
                      <w:szCs w:val="20"/>
                    </w:rPr>
                    <m:t>q</m:t>
                  </m:r>
                </m:e>
                <m:sub>
                  <m:r>
                    <m:rPr>
                      <m:sty m:val="bi"/>
                    </m:rPr>
                    <w:rPr>
                      <w:rFonts w:ascii="Cambria Math" w:hAnsi="Cambria Math"/>
                      <w:sz w:val="20"/>
                      <w:szCs w:val="20"/>
                    </w:rPr>
                    <m:t>na</m:t>
                  </m:r>
                </m:sub>
              </m:sSub>
            </m:den>
          </m:f>
        </m:oMath>
      </m:oMathPara>
    </w:p>
    <w:p w:rsidR="00DE17C7" w:rsidRPr="006B744E" w:rsidRDefault="00DE17C7" w:rsidP="00DE17C7">
      <w:pPr>
        <w:spacing w:after="0"/>
        <w:ind w:firstLine="720"/>
        <w:jc w:val="both"/>
        <w:rPr>
          <w:rFonts w:asciiTheme="majorHAnsi" w:hAnsiTheme="majorHAnsi"/>
          <w:sz w:val="20"/>
          <w:szCs w:val="20"/>
        </w:rPr>
      </w:pPr>
      <w:r w:rsidRPr="006B744E">
        <w:rPr>
          <w:rFonts w:asciiTheme="majorHAnsi" w:eastAsiaTheme="minorEastAsia" w:hAnsiTheme="majorHAnsi"/>
          <w:sz w:val="20"/>
          <w:szCs w:val="20"/>
        </w:rPr>
        <w:t xml:space="preserve">Where </w:t>
      </w:r>
      <w:r w:rsidRPr="006B744E">
        <w:rPr>
          <w:rFonts w:asciiTheme="majorHAnsi" w:eastAsiaTheme="minorEastAsia" w:hAnsiTheme="majorHAnsi"/>
          <w:sz w:val="20"/>
          <w:szCs w:val="20"/>
        </w:rPr>
        <w:tab/>
        <w:t>Q =</w:t>
      </w:r>
      <w:r w:rsidR="005A060D" w:rsidRPr="006B744E">
        <w:rPr>
          <w:rFonts w:asciiTheme="majorHAnsi" w:eastAsiaTheme="minorEastAsia" w:hAnsiTheme="majorHAnsi"/>
          <w:sz w:val="20"/>
          <w:szCs w:val="20"/>
        </w:rPr>
        <w:t xml:space="preserve"> </w:t>
      </w:r>
      <w:r w:rsidRPr="006B744E">
        <w:rPr>
          <w:rFonts w:asciiTheme="majorHAnsi" w:eastAsiaTheme="minorEastAsia" w:hAnsiTheme="majorHAnsi"/>
          <w:sz w:val="20"/>
          <w:szCs w:val="20"/>
        </w:rPr>
        <w:t xml:space="preserve">column load, </w:t>
      </w:r>
      <w:r w:rsidRPr="006B744E">
        <w:rPr>
          <w:rFonts w:asciiTheme="majorHAnsi" w:eastAsiaTheme="minorEastAsia" w:hAnsiTheme="majorHAnsi"/>
          <w:sz w:val="20"/>
          <w:szCs w:val="20"/>
        </w:rPr>
        <w:tab/>
      </w:r>
      <w:proofErr w:type="spellStart"/>
      <w:r w:rsidRPr="006B744E">
        <w:rPr>
          <w:rFonts w:asciiTheme="majorHAnsi" w:eastAsiaTheme="minorEastAsia" w:hAnsiTheme="majorHAnsi"/>
          <w:sz w:val="20"/>
          <w:szCs w:val="20"/>
        </w:rPr>
        <w:t>q</w:t>
      </w:r>
      <w:r w:rsidRPr="006B744E">
        <w:rPr>
          <w:rFonts w:asciiTheme="majorHAnsi" w:eastAsiaTheme="minorEastAsia" w:hAnsiTheme="majorHAnsi"/>
          <w:sz w:val="20"/>
          <w:szCs w:val="20"/>
          <w:vertAlign w:val="subscript"/>
        </w:rPr>
        <w:t>na</w:t>
      </w:r>
      <w:proofErr w:type="spellEnd"/>
      <w:r w:rsidRPr="006B744E">
        <w:rPr>
          <w:rFonts w:asciiTheme="majorHAnsi" w:eastAsiaTheme="minorEastAsia" w:hAnsiTheme="majorHAnsi"/>
          <w:sz w:val="20"/>
          <w:szCs w:val="20"/>
        </w:rPr>
        <w:t xml:space="preserve"> =</w:t>
      </w:r>
      <w:r w:rsidR="005A060D" w:rsidRPr="006B744E">
        <w:rPr>
          <w:rFonts w:asciiTheme="majorHAnsi" w:eastAsiaTheme="minorEastAsia" w:hAnsiTheme="majorHAnsi"/>
          <w:sz w:val="20"/>
          <w:szCs w:val="20"/>
        </w:rPr>
        <w:t xml:space="preserve"> </w:t>
      </w:r>
      <w:r w:rsidRPr="006B744E">
        <w:rPr>
          <w:rFonts w:asciiTheme="majorHAnsi" w:eastAsiaTheme="minorEastAsia" w:hAnsiTheme="majorHAnsi"/>
          <w:sz w:val="20"/>
          <w:szCs w:val="20"/>
        </w:rPr>
        <w:t>allowable soil pressure</w:t>
      </w:r>
    </w:p>
    <w:p w:rsidR="007D695A" w:rsidRPr="006B744E" w:rsidRDefault="00DE17C7" w:rsidP="00401204">
      <w:pPr>
        <w:spacing w:after="0"/>
        <w:jc w:val="both"/>
        <w:rPr>
          <w:rFonts w:asciiTheme="majorHAnsi" w:hAnsiTheme="majorHAnsi"/>
          <w:sz w:val="20"/>
          <w:szCs w:val="20"/>
        </w:rPr>
      </w:pPr>
      <w:r w:rsidRPr="006B744E">
        <w:rPr>
          <w:rFonts w:asciiTheme="majorHAnsi" w:hAnsiTheme="majorHAnsi"/>
          <w:sz w:val="20"/>
          <w:szCs w:val="20"/>
        </w:rPr>
        <w:t>If the area actually provided is more, the actual pressure (q</w:t>
      </w:r>
      <w:r w:rsidRPr="006B744E">
        <w:rPr>
          <w:rFonts w:asciiTheme="majorHAnsi" w:hAnsiTheme="majorHAnsi"/>
          <w:sz w:val="20"/>
          <w:szCs w:val="20"/>
          <w:vertAlign w:val="subscript"/>
        </w:rPr>
        <w:t>0</w:t>
      </w:r>
      <w:r w:rsidRPr="006B744E">
        <w:rPr>
          <w:rFonts w:asciiTheme="majorHAnsi" w:hAnsiTheme="majorHAnsi"/>
          <w:sz w:val="20"/>
          <w:szCs w:val="20"/>
        </w:rPr>
        <w:t>) is given by</w:t>
      </w:r>
    </w:p>
    <w:p w:rsidR="00DE17C7" w:rsidRPr="006B744E" w:rsidRDefault="001A109A" w:rsidP="00401204">
      <w:pPr>
        <w:spacing w:after="0"/>
        <w:jc w:val="both"/>
        <w:rPr>
          <w:rFonts w:asciiTheme="majorHAnsi" w:hAnsiTheme="majorHAnsi"/>
          <w:b/>
          <w:sz w:val="20"/>
          <w:szCs w:val="20"/>
        </w:rPr>
      </w:pPr>
      <m:oMathPara>
        <m:oMath>
          <m:sSub>
            <m:sSubPr>
              <m:ctrlPr>
                <w:rPr>
                  <w:rFonts w:ascii="Cambria Math" w:hAnsi="Cambria Math"/>
                  <w:b/>
                  <w:i/>
                  <w:sz w:val="20"/>
                  <w:szCs w:val="20"/>
                </w:rPr>
              </m:ctrlPr>
            </m:sSubPr>
            <m:e>
              <m:r>
                <m:rPr>
                  <m:sty m:val="bi"/>
                </m:rPr>
                <w:rPr>
                  <w:rFonts w:ascii="Cambria Math" w:hAnsi="Cambria Math"/>
                  <w:sz w:val="20"/>
                  <w:szCs w:val="20"/>
                </w:rPr>
                <m:t>q</m:t>
              </m:r>
            </m:e>
            <m:sub>
              <m:r>
                <m:rPr>
                  <m:sty m:val="bi"/>
                </m:rPr>
                <w:rPr>
                  <w:rFonts w:ascii="Cambria Math" w:hAnsi="Cambria Math"/>
                  <w:sz w:val="20"/>
                  <w:szCs w:val="20"/>
                </w:rPr>
                <m:t>0</m:t>
              </m:r>
            </m:sub>
          </m:sSub>
          <m:r>
            <m:rPr>
              <m:sty m:val="bi"/>
            </m:rPr>
            <w:rPr>
              <w:rFonts w:ascii="Cambria Math" w:hAnsi="Cambria Math"/>
              <w:sz w:val="20"/>
              <w:szCs w:val="20"/>
            </w:rPr>
            <m:t>=</m:t>
          </m:r>
          <m:f>
            <m:fPr>
              <m:ctrlPr>
                <w:rPr>
                  <w:rFonts w:ascii="Cambria Math" w:hAnsi="Cambria Math"/>
                  <w:b/>
                  <w:i/>
                  <w:sz w:val="20"/>
                  <w:szCs w:val="20"/>
                </w:rPr>
              </m:ctrlPr>
            </m:fPr>
            <m:num>
              <m:r>
                <m:rPr>
                  <m:sty m:val="bi"/>
                </m:rPr>
                <w:rPr>
                  <w:rFonts w:ascii="Cambria Math" w:hAnsi="Cambria Math"/>
                  <w:sz w:val="20"/>
                  <w:szCs w:val="20"/>
                </w:rPr>
                <m:t>Q</m:t>
              </m:r>
            </m:num>
            <m:den>
              <m:r>
                <m:rPr>
                  <m:sty m:val="bi"/>
                </m:rPr>
                <w:rPr>
                  <w:rFonts w:ascii="Cambria Math" w:hAnsi="Cambria Math"/>
                  <w:sz w:val="20"/>
                  <w:szCs w:val="20"/>
                </w:rPr>
                <m:t>Actual area</m:t>
              </m:r>
            </m:den>
          </m:f>
        </m:oMath>
      </m:oMathPara>
    </w:p>
    <w:p w:rsidR="00DE17C7" w:rsidRPr="006B744E" w:rsidRDefault="00DE17C7" w:rsidP="00DE17C7">
      <w:pPr>
        <w:spacing w:after="0"/>
        <w:jc w:val="both"/>
        <w:rPr>
          <w:rFonts w:asciiTheme="majorHAnsi" w:hAnsiTheme="majorHAnsi"/>
          <w:b/>
          <w:sz w:val="20"/>
          <w:szCs w:val="20"/>
        </w:rPr>
      </w:pPr>
    </w:p>
    <w:p w:rsidR="00DE17C7" w:rsidRPr="006B744E" w:rsidRDefault="00F357A8" w:rsidP="00DE17C7">
      <w:pPr>
        <w:spacing w:after="0"/>
        <w:jc w:val="both"/>
        <w:rPr>
          <w:rFonts w:asciiTheme="majorHAnsi" w:hAnsiTheme="majorHAnsi"/>
          <w:b/>
          <w:sz w:val="20"/>
          <w:szCs w:val="20"/>
        </w:rPr>
      </w:pPr>
      <w:r>
        <w:rPr>
          <w:rFonts w:asciiTheme="majorHAnsi" w:hAnsiTheme="majorHAnsi"/>
          <w:b/>
          <w:sz w:val="20"/>
          <w:szCs w:val="20"/>
        </w:rPr>
        <w:t xml:space="preserve">12. Briefly explain </w:t>
      </w:r>
      <w:r w:rsidRPr="006B744E">
        <w:rPr>
          <w:rFonts w:asciiTheme="majorHAnsi" w:hAnsiTheme="majorHAnsi"/>
          <w:b/>
          <w:sz w:val="20"/>
          <w:szCs w:val="20"/>
        </w:rPr>
        <w:t>proportioning of eccentrically loaded isolated/spread footings</w:t>
      </w:r>
      <w:r>
        <w:rPr>
          <w:rFonts w:asciiTheme="majorHAnsi" w:hAnsiTheme="majorHAnsi"/>
          <w:b/>
          <w:sz w:val="20"/>
          <w:szCs w:val="20"/>
        </w:rPr>
        <w:t>.</w:t>
      </w:r>
    </w:p>
    <w:p w:rsidR="00783B69" w:rsidRPr="006B744E" w:rsidRDefault="00783B69" w:rsidP="00401204">
      <w:pPr>
        <w:spacing w:after="0"/>
        <w:jc w:val="both"/>
        <w:rPr>
          <w:rFonts w:asciiTheme="majorHAnsi" w:hAnsiTheme="majorHAnsi"/>
          <w:sz w:val="20"/>
          <w:szCs w:val="20"/>
        </w:rPr>
      </w:pPr>
      <w:r w:rsidRPr="006B744E">
        <w:rPr>
          <w:rFonts w:asciiTheme="majorHAnsi" w:hAnsiTheme="majorHAnsi"/>
          <w:sz w:val="20"/>
          <w:szCs w:val="20"/>
        </w:rPr>
        <w:t xml:space="preserve">A column is said to be eccentrically loaded when it is subjected to a load which is not centric or when it is subjected to a bending moment in addition to the centric load. </w:t>
      </w:r>
    </w:p>
    <w:p w:rsidR="00783B69" w:rsidRPr="006B744E" w:rsidRDefault="00783B69" w:rsidP="00401204">
      <w:pPr>
        <w:spacing w:after="0"/>
        <w:jc w:val="both"/>
        <w:rPr>
          <w:rFonts w:asciiTheme="majorHAnsi" w:hAnsiTheme="majorHAnsi"/>
          <w:sz w:val="20"/>
          <w:szCs w:val="20"/>
        </w:rPr>
      </w:pPr>
      <w:r w:rsidRPr="006B744E">
        <w:rPr>
          <w:rFonts w:asciiTheme="majorHAnsi" w:hAnsiTheme="majorHAnsi"/>
          <w:sz w:val="20"/>
          <w:szCs w:val="20"/>
        </w:rPr>
        <w:t>If the centre of gravity of the footing is made to coincide with the centre of gravity of the centrically loaded column, the pressure distribution is trapezoidal, with the maximum pressure on one side and minimum pressure on the other side.</w:t>
      </w:r>
    </w:p>
    <w:p w:rsidR="00783B69" w:rsidRPr="006B744E" w:rsidRDefault="00783B69" w:rsidP="00401204">
      <w:pPr>
        <w:spacing w:after="0"/>
        <w:jc w:val="both"/>
        <w:rPr>
          <w:rFonts w:asciiTheme="majorHAnsi" w:hAnsiTheme="majorHAnsi"/>
          <w:sz w:val="20"/>
          <w:szCs w:val="20"/>
        </w:rPr>
      </w:pPr>
      <w:r w:rsidRPr="006B744E">
        <w:rPr>
          <w:rFonts w:asciiTheme="majorHAnsi" w:hAnsiTheme="majorHAnsi"/>
          <w:sz w:val="20"/>
          <w:szCs w:val="20"/>
        </w:rPr>
        <w:t>However, if the centre of gravity of the footing is placed eccentric with the centre of gravity of the column, the pressure distribution becomes uniform.</w:t>
      </w:r>
    </w:p>
    <w:p w:rsidR="00783B69" w:rsidRPr="006B744E" w:rsidRDefault="00783B69" w:rsidP="00401204">
      <w:pPr>
        <w:spacing w:after="0"/>
        <w:jc w:val="both"/>
        <w:rPr>
          <w:rFonts w:asciiTheme="majorHAnsi" w:hAnsiTheme="majorHAnsi"/>
          <w:sz w:val="20"/>
          <w:szCs w:val="20"/>
        </w:rPr>
      </w:pPr>
      <w:r w:rsidRPr="006B744E">
        <w:rPr>
          <w:rFonts w:asciiTheme="majorHAnsi" w:hAnsiTheme="majorHAnsi"/>
          <w:sz w:val="20"/>
          <w:szCs w:val="20"/>
        </w:rPr>
        <w:t>The eccentricity (e) of the footing is given by</w:t>
      </w:r>
    </w:p>
    <w:p w:rsidR="00DE17C7" w:rsidRPr="006B744E" w:rsidRDefault="00BF7665" w:rsidP="00401204">
      <w:pPr>
        <w:spacing w:after="0"/>
        <w:jc w:val="both"/>
        <w:rPr>
          <w:rFonts w:asciiTheme="majorHAnsi" w:eastAsiaTheme="minorEastAsia" w:hAnsiTheme="majorHAnsi"/>
          <w:b/>
          <w:sz w:val="20"/>
          <w:szCs w:val="20"/>
        </w:rPr>
      </w:pPr>
      <m:oMathPara>
        <m:oMath>
          <m:r>
            <m:rPr>
              <m:sty m:val="bi"/>
            </m:rPr>
            <w:rPr>
              <w:rFonts w:ascii="Cambria Math" w:hAnsi="Cambria Math"/>
              <w:sz w:val="20"/>
              <w:szCs w:val="20"/>
            </w:rPr>
            <m:t>e=</m:t>
          </m:r>
          <m:f>
            <m:fPr>
              <m:ctrlPr>
                <w:rPr>
                  <w:rFonts w:ascii="Cambria Math" w:hAnsi="Cambria Math"/>
                  <w:b/>
                  <w:sz w:val="20"/>
                  <w:szCs w:val="20"/>
                </w:rPr>
              </m:ctrlPr>
            </m:fPr>
            <m:num>
              <m:r>
                <m:rPr>
                  <m:sty m:val="bi"/>
                </m:rPr>
                <w:rPr>
                  <w:rFonts w:ascii="Cambria Math" w:hAnsi="Cambria Math"/>
                  <w:sz w:val="20"/>
                  <w:szCs w:val="20"/>
                </w:rPr>
                <m:t>M</m:t>
              </m:r>
            </m:num>
            <m:den>
              <m:r>
                <m:rPr>
                  <m:sty m:val="bi"/>
                </m:rPr>
                <w:rPr>
                  <w:rFonts w:ascii="Cambria Math" w:hAnsi="Cambria Math"/>
                  <w:sz w:val="20"/>
                  <w:szCs w:val="20"/>
                </w:rPr>
                <m:t>Q</m:t>
              </m:r>
            </m:den>
          </m:f>
        </m:oMath>
      </m:oMathPara>
    </w:p>
    <w:p w:rsidR="00783B69" w:rsidRPr="006B744E" w:rsidRDefault="00783B69" w:rsidP="00401204">
      <w:pPr>
        <w:spacing w:after="0"/>
        <w:jc w:val="both"/>
        <w:rPr>
          <w:rFonts w:asciiTheme="majorHAnsi" w:eastAsiaTheme="minorEastAsia" w:hAnsiTheme="majorHAnsi"/>
          <w:sz w:val="20"/>
          <w:szCs w:val="20"/>
        </w:rPr>
      </w:pPr>
      <w:r w:rsidRPr="006B744E">
        <w:rPr>
          <w:rFonts w:asciiTheme="majorHAnsi" w:eastAsiaTheme="minorEastAsia" w:hAnsiTheme="majorHAnsi"/>
          <w:sz w:val="20"/>
          <w:szCs w:val="20"/>
        </w:rPr>
        <w:t>Where M =</w:t>
      </w:r>
      <w:r w:rsidRPr="006B744E">
        <w:rPr>
          <w:rFonts w:asciiTheme="majorHAnsi" w:eastAsiaTheme="minorEastAsia" w:hAnsiTheme="majorHAnsi"/>
          <w:sz w:val="20"/>
          <w:szCs w:val="20"/>
        </w:rPr>
        <w:tab/>
        <w:t>bending moment, and Q = axial load</w:t>
      </w:r>
    </w:p>
    <w:p w:rsidR="00783B69" w:rsidRPr="006B744E" w:rsidRDefault="00783B69" w:rsidP="00401204">
      <w:pPr>
        <w:spacing w:after="0"/>
        <w:jc w:val="both"/>
        <w:rPr>
          <w:rFonts w:asciiTheme="majorHAnsi" w:eastAsiaTheme="minorEastAsia" w:hAnsiTheme="majorHAnsi"/>
          <w:sz w:val="20"/>
          <w:szCs w:val="20"/>
        </w:rPr>
      </w:pPr>
      <w:r w:rsidRPr="006B744E">
        <w:rPr>
          <w:rFonts w:asciiTheme="majorHAnsi" w:eastAsiaTheme="minorEastAsia" w:hAnsiTheme="majorHAnsi"/>
          <w:sz w:val="20"/>
          <w:szCs w:val="20"/>
        </w:rPr>
        <w:t>If the footing is provided with the above eccentricity, the resultant of the bearing pressure coincides with the resultant of the loads. The area of the footing</w:t>
      </w:r>
      <w:r w:rsidR="004D7FD2" w:rsidRPr="006B744E">
        <w:rPr>
          <w:rFonts w:asciiTheme="majorHAnsi" w:eastAsiaTheme="minorEastAsia" w:hAnsiTheme="majorHAnsi"/>
          <w:sz w:val="20"/>
          <w:szCs w:val="20"/>
        </w:rPr>
        <w:t xml:space="preserve"> is given by</w:t>
      </w:r>
    </w:p>
    <w:p w:rsidR="004D7FD2" w:rsidRPr="006B744E" w:rsidRDefault="00BF7665" w:rsidP="00401204">
      <w:pPr>
        <w:spacing w:after="0"/>
        <w:jc w:val="both"/>
        <w:rPr>
          <w:rFonts w:asciiTheme="majorHAnsi" w:eastAsiaTheme="minorEastAsia" w:hAnsiTheme="majorHAnsi"/>
          <w:b/>
          <w:sz w:val="20"/>
          <w:szCs w:val="20"/>
        </w:rPr>
      </w:pPr>
      <m:oMathPara>
        <m:oMath>
          <m:r>
            <m:rPr>
              <m:sty m:val="bi"/>
            </m:rPr>
            <w:rPr>
              <w:rFonts w:ascii="Cambria Math" w:eastAsiaTheme="minorEastAsia" w:hAnsi="Cambria Math"/>
              <w:sz w:val="20"/>
              <w:szCs w:val="20"/>
            </w:rPr>
            <m:t>A=</m:t>
          </m:r>
          <m:f>
            <m:fPr>
              <m:ctrlPr>
                <w:rPr>
                  <w:rFonts w:ascii="Cambria Math" w:eastAsiaTheme="minorEastAsia" w:hAnsi="Cambria Math"/>
                  <w:b/>
                  <w:sz w:val="20"/>
                  <w:szCs w:val="20"/>
                </w:rPr>
              </m:ctrlPr>
            </m:fPr>
            <m:num>
              <m:r>
                <m:rPr>
                  <m:sty m:val="bi"/>
                </m:rPr>
                <w:rPr>
                  <w:rFonts w:ascii="Cambria Math" w:eastAsiaTheme="minorEastAsia" w:hAnsi="Cambria Math"/>
                  <w:sz w:val="20"/>
                  <w:szCs w:val="20"/>
                </w:rPr>
                <m:t>Q</m:t>
              </m:r>
            </m:num>
            <m:den>
              <m:sSub>
                <m:sSubPr>
                  <m:ctrlPr>
                    <w:rPr>
                      <w:rFonts w:ascii="Cambria Math" w:eastAsiaTheme="minorEastAsia" w:hAnsi="Cambria Math"/>
                      <w:b/>
                      <w:i/>
                      <w:sz w:val="20"/>
                      <w:szCs w:val="20"/>
                    </w:rPr>
                  </m:ctrlPr>
                </m:sSubPr>
                <m:e>
                  <m:r>
                    <m:rPr>
                      <m:sty m:val="bi"/>
                    </m:rPr>
                    <w:rPr>
                      <w:rFonts w:ascii="Cambria Math" w:eastAsiaTheme="minorEastAsia" w:hAnsi="Cambria Math"/>
                      <w:sz w:val="20"/>
                      <w:szCs w:val="20"/>
                    </w:rPr>
                    <m:t>q</m:t>
                  </m:r>
                </m:e>
                <m:sub>
                  <m:r>
                    <m:rPr>
                      <m:sty m:val="bi"/>
                    </m:rPr>
                    <w:rPr>
                      <w:rFonts w:ascii="Cambria Math" w:eastAsiaTheme="minorEastAsia" w:hAnsi="Cambria Math"/>
                      <w:sz w:val="20"/>
                      <w:szCs w:val="20"/>
                    </w:rPr>
                    <m:t>na</m:t>
                  </m:r>
                </m:sub>
              </m:sSub>
            </m:den>
          </m:f>
        </m:oMath>
      </m:oMathPara>
    </w:p>
    <w:p w:rsidR="004D7FD2" w:rsidRPr="006B744E" w:rsidRDefault="004D7FD2" w:rsidP="00401204">
      <w:pPr>
        <w:spacing w:after="0"/>
        <w:jc w:val="both"/>
        <w:rPr>
          <w:rFonts w:asciiTheme="majorHAnsi" w:eastAsiaTheme="minorEastAsia" w:hAnsiTheme="majorHAnsi"/>
          <w:sz w:val="20"/>
          <w:szCs w:val="20"/>
        </w:rPr>
      </w:pPr>
      <w:r w:rsidRPr="006B744E">
        <w:rPr>
          <w:rFonts w:asciiTheme="majorHAnsi" w:eastAsiaTheme="minorEastAsia" w:hAnsiTheme="majorHAnsi"/>
          <w:sz w:val="20"/>
          <w:szCs w:val="20"/>
        </w:rPr>
        <w:t>The longer projection of the footing is designed as a cantilever for the maximum bending moment at the face of the column. Generally, the same reinforcement is provided in the smaller projection as well. The thickness provided is checked for the diagonal shear and punching shear.</w:t>
      </w:r>
    </w:p>
    <w:p w:rsidR="004D7FD2" w:rsidRPr="006B744E" w:rsidRDefault="004D7FD2" w:rsidP="00401204">
      <w:pPr>
        <w:spacing w:after="0"/>
        <w:jc w:val="both"/>
        <w:rPr>
          <w:rFonts w:asciiTheme="majorHAnsi" w:hAnsiTheme="majorHAnsi"/>
          <w:sz w:val="20"/>
          <w:szCs w:val="20"/>
        </w:rPr>
      </w:pPr>
      <w:r w:rsidRPr="006B744E">
        <w:rPr>
          <w:rFonts w:asciiTheme="majorHAnsi" w:hAnsiTheme="majorHAnsi"/>
          <w:sz w:val="20"/>
          <w:szCs w:val="20"/>
        </w:rPr>
        <w:t>The maximum pressure is determined using the following equations</w:t>
      </w:r>
    </w:p>
    <w:p w:rsidR="004D7FD2" w:rsidRPr="006B744E" w:rsidRDefault="001A109A" w:rsidP="00401204">
      <w:pPr>
        <w:spacing w:after="0"/>
        <w:jc w:val="both"/>
        <w:rPr>
          <w:rFonts w:asciiTheme="majorHAnsi" w:eastAsiaTheme="minorEastAsia" w:hAnsiTheme="majorHAnsi"/>
          <w:b/>
          <w:sz w:val="20"/>
          <w:szCs w:val="20"/>
        </w:rPr>
      </w:pPr>
      <m:oMathPara>
        <m:oMath>
          <m:sSub>
            <m:sSubPr>
              <m:ctrlPr>
                <w:rPr>
                  <w:rFonts w:ascii="Cambria Math" w:hAnsi="Cambria Math"/>
                  <w:b/>
                  <w:i/>
                  <w:sz w:val="20"/>
                  <w:szCs w:val="20"/>
                </w:rPr>
              </m:ctrlPr>
            </m:sSubPr>
            <m:e>
              <m:r>
                <m:rPr>
                  <m:sty m:val="bi"/>
                </m:rPr>
                <w:rPr>
                  <w:rFonts w:ascii="Cambria Math" w:hAnsi="Cambria Math"/>
                  <w:sz w:val="20"/>
                  <w:szCs w:val="20"/>
                </w:rPr>
                <m:t>q</m:t>
              </m:r>
            </m:e>
            <m:sub>
              <m:r>
                <m:rPr>
                  <m:sty m:val="bi"/>
                </m:rPr>
                <w:rPr>
                  <w:rFonts w:ascii="Cambria Math" w:hAnsi="Cambria Math"/>
                  <w:sz w:val="20"/>
                  <w:szCs w:val="20"/>
                </w:rPr>
                <m:t>max</m:t>
              </m:r>
            </m:sub>
          </m:sSub>
          <m:r>
            <m:rPr>
              <m:sty m:val="bi"/>
            </m:rPr>
            <w:rPr>
              <w:rFonts w:ascii="Cambria Math" w:hAnsi="Cambria Math"/>
              <w:sz w:val="20"/>
              <w:szCs w:val="20"/>
            </w:rPr>
            <m:t>=</m:t>
          </m:r>
          <m:f>
            <m:fPr>
              <m:ctrlPr>
                <w:rPr>
                  <w:rFonts w:ascii="Cambria Math" w:hAnsi="Cambria Math"/>
                  <w:b/>
                  <w:sz w:val="20"/>
                  <w:szCs w:val="20"/>
                </w:rPr>
              </m:ctrlPr>
            </m:fPr>
            <m:num>
              <m:r>
                <m:rPr>
                  <m:sty m:val="bi"/>
                </m:rPr>
                <w:rPr>
                  <w:rFonts w:ascii="Cambria Math" w:hAnsi="Cambria Math"/>
                  <w:sz w:val="20"/>
                  <w:szCs w:val="20"/>
                </w:rPr>
                <m:t>Q</m:t>
              </m:r>
            </m:num>
            <m:den>
              <m:r>
                <m:rPr>
                  <m:sty m:val="bi"/>
                </m:rPr>
                <w:rPr>
                  <w:rFonts w:ascii="Cambria Math" w:hAnsi="Cambria Math"/>
                  <w:sz w:val="20"/>
                  <w:szCs w:val="20"/>
                </w:rPr>
                <m:t>L×B</m:t>
              </m:r>
            </m:den>
          </m:f>
          <m:d>
            <m:dPr>
              <m:ctrlPr>
                <w:rPr>
                  <w:rFonts w:ascii="Cambria Math" w:hAnsi="Cambria Math"/>
                  <w:b/>
                  <w:i/>
                  <w:sz w:val="20"/>
                  <w:szCs w:val="20"/>
                </w:rPr>
              </m:ctrlPr>
            </m:dPr>
            <m:e>
              <m:r>
                <m:rPr>
                  <m:sty m:val="bi"/>
                </m:rPr>
                <w:rPr>
                  <w:rFonts w:ascii="Cambria Math" w:hAnsi="Cambria Math"/>
                  <w:sz w:val="20"/>
                  <w:szCs w:val="20"/>
                </w:rPr>
                <m:t>1+</m:t>
              </m:r>
              <m:f>
                <m:fPr>
                  <m:ctrlPr>
                    <w:rPr>
                      <w:rFonts w:ascii="Cambria Math" w:hAnsi="Cambria Math"/>
                      <w:b/>
                      <w:i/>
                      <w:sz w:val="20"/>
                      <w:szCs w:val="20"/>
                    </w:rPr>
                  </m:ctrlPr>
                </m:fPr>
                <m:num>
                  <m:r>
                    <m:rPr>
                      <m:sty m:val="bi"/>
                    </m:rPr>
                    <w:rPr>
                      <w:rFonts w:ascii="Cambria Math" w:hAnsi="Cambria Math"/>
                      <w:sz w:val="20"/>
                      <w:szCs w:val="20"/>
                    </w:rPr>
                    <m:t>6</m:t>
                  </m:r>
                  <m:r>
                    <m:rPr>
                      <m:sty m:val="bi"/>
                    </m:rPr>
                    <w:rPr>
                      <w:rFonts w:ascii="Cambria Math" w:hAnsi="Cambria Math"/>
                      <w:sz w:val="20"/>
                      <w:szCs w:val="20"/>
                    </w:rPr>
                    <m:t>e</m:t>
                  </m:r>
                </m:num>
                <m:den>
                  <m:r>
                    <m:rPr>
                      <m:sty m:val="bi"/>
                    </m:rPr>
                    <w:rPr>
                      <w:rFonts w:ascii="Cambria Math" w:hAnsi="Cambria Math"/>
                      <w:sz w:val="20"/>
                      <w:szCs w:val="20"/>
                    </w:rPr>
                    <m:t>B</m:t>
                  </m:r>
                </m:den>
              </m:f>
            </m:e>
          </m:d>
        </m:oMath>
      </m:oMathPara>
    </w:p>
    <w:p w:rsidR="004D7FD2" w:rsidRPr="006B744E" w:rsidRDefault="004D7FD2" w:rsidP="00401204">
      <w:pPr>
        <w:spacing w:after="0"/>
        <w:jc w:val="both"/>
        <w:rPr>
          <w:rFonts w:asciiTheme="majorHAnsi" w:eastAsiaTheme="minorEastAsia" w:hAnsiTheme="majorHAnsi"/>
          <w:sz w:val="20"/>
          <w:szCs w:val="20"/>
        </w:rPr>
      </w:pPr>
      <w:r w:rsidRPr="006B744E">
        <w:rPr>
          <w:rFonts w:asciiTheme="majorHAnsi" w:eastAsiaTheme="minorEastAsia" w:hAnsiTheme="majorHAnsi"/>
          <w:sz w:val="20"/>
          <w:szCs w:val="20"/>
        </w:rPr>
        <w:t>If e &gt; B/6, the maximum pressure is given by</w:t>
      </w:r>
    </w:p>
    <w:p w:rsidR="004D7FD2" w:rsidRPr="006B744E" w:rsidRDefault="001A109A" w:rsidP="00401204">
      <w:pPr>
        <w:spacing w:after="0"/>
        <w:jc w:val="both"/>
        <w:rPr>
          <w:rFonts w:asciiTheme="majorHAnsi" w:eastAsiaTheme="minorEastAsia" w:hAnsiTheme="majorHAnsi"/>
          <w:b/>
          <w:sz w:val="20"/>
          <w:szCs w:val="20"/>
        </w:rPr>
      </w:pPr>
      <m:oMathPara>
        <m:oMath>
          <m:sSub>
            <m:sSubPr>
              <m:ctrlPr>
                <w:rPr>
                  <w:rFonts w:ascii="Cambria Math" w:eastAsiaTheme="minorEastAsia" w:hAnsi="Cambria Math"/>
                  <w:b/>
                  <w:i/>
                  <w:sz w:val="20"/>
                  <w:szCs w:val="20"/>
                </w:rPr>
              </m:ctrlPr>
            </m:sSubPr>
            <m:e>
              <m:r>
                <m:rPr>
                  <m:sty m:val="bi"/>
                </m:rPr>
                <w:rPr>
                  <w:rFonts w:ascii="Cambria Math" w:eastAsiaTheme="minorEastAsia" w:hAnsi="Cambria Math"/>
                  <w:sz w:val="20"/>
                  <w:szCs w:val="20"/>
                </w:rPr>
                <m:t>q</m:t>
              </m:r>
            </m:e>
            <m:sub>
              <m:r>
                <m:rPr>
                  <m:sty m:val="bi"/>
                </m:rPr>
                <w:rPr>
                  <w:rFonts w:ascii="Cambria Math" w:eastAsiaTheme="minorEastAsia" w:hAnsi="Cambria Math"/>
                  <w:sz w:val="20"/>
                  <w:szCs w:val="20"/>
                </w:rPr>
                <m:t>max</m:t>
              </m:r>
            </m:sub>
          </m:sSub>
          <m:r>
            <m:rPr>
              <m:sty m:val="bi"/>
            </m:rPr>
            <w:rPr>
              <w:rFonts w:ascii="Cambria Math" w:eastAsiaTheme="minorEastAsia" w:hAnsi="Cambria Math"/>
              <w:sz w:val="20"/>
              <w:szCs w:val="20"/>
            </w:rPr>
            <m:t>=</m:t>
          </m:r>
          <m:f>
            <m:fPr>
              <m:ctrlPr>
                <w:rPr>
                  <w:rFonts w:ascii="Cambria Math" w:eastAsiaTheme="minorEastAsia" w:hAnsi="Cambria Math"/>
                  <w:b/>
                  <w:sz w:val="20"/>
                  <w:szCs w:val="20"/>
                </w:rPr>
              </m:ctrlPr>
            </m:fPr>
            <m:num>
              <m:r>
                <m:rPr>
                  <m:sty m:val="bi"/>
                </m:rPr>
                <w:rPr>
                  <w:rFonts w:ascii="Cambria Math" w:eastAsiaTheme="minorEastAsia" w:hAnsi="Cambria Math"/>
                  <w:sz w:val="20"/>
                  <w:szCs w:val="20"/>
                </w:rPr>
                <m:t>4</m:t>
              </m:r>
              <m:r>
                <m:rPr>
                  <m:sty m:val="bi"/>
                </m:rPr>
                <w:rPr>
                  <w:rFonts w:ascii="Cambria Math" w:eastAsiaTheme="minorEastAsia" w:hAnsi="Cambria Math"/>
                  <w:sz w:val="20"/>
                  <w:szCs w:val="20"/>
                </w:rPr>
                <m:t>Q</m:t>
              </m:r>
            </m:num>
            <m:den>
              <m:r>
                <m:rPr>
                  <m:sty m:val="bi"/>
                </m:rPr>
                <w:rPr>
                  <w:rFonts w:ascii="Cambria Math" w:eastAsiaTheme="minorEastAsia" w:hAnsi="Cambria Math"/>
                  <w:sz w:val="20"/>
                  <w:szCs w:val="20"/>
                </w:rPr>
                <m:t>3</m:t>
              </m:r>
              <m:r>
                <m:rPr>
                  <m:sty m:val="bi"/>
                </m:rPr>
                <w:rPr>
                  <w:rFonts w:ascii="Cambria Math" w:eastAsiaTheme="minorEastAsia" w:hAnsi="Cambria Math"/>
                  <w:sz w:val="20"/>
                  <w:szCs w:val="20"/>
                </w:rPr>
                <m:t>L(B-2</m:t>
              </m:r>
              <m:r>
                <m:rPr>
                  <m:sty m:val="bi"/>
                </m:rPr>
                <w:rPr>
                  <w:rFonts w:ascii="Cambria Math" w:eastAsiaTheme="minorEastAsia" w:hAnsi="Cambria Math"/>
                  <w:sz w:val="20"/>
                  <w:szCs w:val="20"/>
                </w:rPr>
                <m:t>e)</m:t>
              </m:r>
            </m:den>
          </m:f>
        </m:oMath>
      </m:oMathPara>
    </w:p>
    <w:p w:rsidR="004D7FD2" w:rsidRDefault="004D7FD2" w:rsidP="00401204">
      <w:pPr>
        <w:spacing w:after="0"/>
        <w:jc w:val="both"/>
        <w:rPr>
          <w:rFonts w:asciiTheme="majorHAnsi" w:eastAsiaTheme="minorEastAsia" w:hAnsiTheme="majorHAnsi"/>
          <w:sz w:val="20"/>
          <w:szCs w:val="20"/>
        </w:rPr>
      </w:pPr>
      <w:r w:rsidRPr="006B744E">
        <w:rPr>
          <w:rFonts w:asciiTheme="majorHAnsi" w:eastAsiaTheme="minorEastAsia" w:hAnsiTheme="majorHAnsi"/>
          <w:sz w:val="20"/>
          <w:szCs w:val="20"/>
        </w:rPr>
        <w:t>The dimensions L and B of the footing are chosen such that the maximum pressure does not exceed that allowable bearing pressure. The bending moment, the diagonal shear and the punching shear are determined considering the trapezoidal pressure distribution.</w:t>
      </w:r>
    </w:p>
    <w:p w:rsidR="00F357A8" w:rsidRPr="006B744E" w:rsidRDefault="00F357A8" w:rsidP="00401204">
      <w:pPr>
        <w:spacing w:after="0"/>
        <w:jc w:val="both"/>
        <w:rPr>
          <w:rFonts w:asciiTheme="majorHAnsi" w:eastAsiaTheme="minorEastAsia" w:hAnsiTheme="majorHAnsi"/>
          <w:sz w:val="20"/>
          <w:szCs w:val="20"/>
        </w:rPr>
      </w:pPr>
    </w:p>
    <w:p w:rsidR="000E6E5F" w:rsidRPr="006B744E" w:rsidRDefault="00F357A8" w:rsidP="00401204">
      <w:pPr>
        <w:spacing w:after="0"/>
        <w:jc w:val="both"/>
        <w:rPr>
          <w:rFonts w:asciiTheme="majorHAnsi" w:eastAsiaTheme="minorEastAsia" w:hAnsiTheme="majorHAnsi"/>
          <w:sz w:val="20"/>
          <w:szCs w:val="20"/>
        </w:rPr>
      </w:pPr>
      <w:r>
        <w:rPr>
          <w:rFonts w:asciiTheme="majorHAnsi" w:eastAsiaTheme="minorEastAsia" w:hAnsiTheme="majorHAnsi"/>
          <w:b/>
          <w:sz w:val="20"/>
          <w:szCs w:val="20"/>
        </w:rPr>
        <w:t>13. State the circumstances where a rectangular combined footing is provided.</w:t>
      </w:r>
    </w:p>
    <w:p w:rsidR="00F74F16" w:rsidRDefault="00F74F16" w:rsidP="00401204">
      <w:pPr>
        <w:spacing w:after="0"/>
        <w:jc w:val="both"/>
        <w:rPr>
          <w:rFonts w:asciiTheme="majorHAnsi" w:eastAsiaTheme="minorEastAsia" w:hAnsiTheme="majorHAnsi"/>
          <w:sz w:val="20"/>
          <w:szCs w:val="20"/>
        </w:rPr>
      </w:pPr>
      <w:r w:rsidRPr="00F357A8">
        <w:rPr>
          <w:rFonts w:asciiTheme="majorHAnsi" w:eastAsiaTheme="minorEastAsia" w:hAnsiTheme="majorHAnsi"/>
          <w:sz w:val="20"/>
          <w:szCs w:val="20"/>
        </w:rPr>
        <w:t>A combined footing is generally rectangular in plan if sufficient space is available beyond each column. If one of the columns is near the property line, the rectangular footing can still be provided if the interior column is relatively heavier.</w:t>
      </w:r>
    </w:p>
    <w:p w:rsidR="00695456" w:rsidRPr="00F357A8" w:rsidRDefault="00695456" w:rsidP="00695456">
      <w:pPr>
        <w:spacing w:after="0"/>
        <w:ind w:left="720" w:firstLine="720"/>
        <w:jc w:val="both"/>
        <w:rPr>
          <w:rFonts w:asciiTheme="majorHAnsi" w:eastAsiaTheme="minorEastAsia" w:hAnsiTheme="majorHAnsi"/>
          <w:sz w:val="20"/>
          <w:szCs w:val="20"/>
        </w:rPr>
      </w:pPr>
      <w:r w:rsidRPr="006B744E">
        <w:rPr>
          <w:rFonts w:asciiTheme="majorHAnsi" w:eastAsiaTheme="minorEastAsia" w:hAnsiTheme="majorHAnsi"/>
          <w:sz w:val="20"/>
          <w:szCs w:val="20"/>
        </w:rPr>
        <w:t xml:space="preserve">If </w:t>
      </w:r>
      <w:r w:rsidRPr="00695456">
        <w:rPr>
          <w:rFonts w:asciiTheme="majorHAnsi" w:eastAsiaTheme="minorEastAsia" w:hAnsiTheme="majorHAnsi"/>
          <w:b/>
          <w:sz w:val="20"/>
          <w:szCs w:val="20"/>
        </w:rPr>
        <w:t xml:space="preserve">x’ </w:t>
      </w:r>
      <w:r w:rsidRPr="00695456">
        <w:rPr>
          <w:rFonts w:asciiTheme="majorHAnsi" w:eastAsiaTheme="minorEastAsia" w:hAnsiTheme="majorHAnsi"/>
          <w:b/>
          <w:sz w:val="20"/>
          <w:szCs w:val="20"/>
        </w:rPr>
        <w:tab/>
        <w:t>= L/2</w:t>
      </w:r>
      <w:r w:rsidRPr="006B744E">
        <w:rPr>
          <w:rFonts w:asciiTheme="majorHAnsi" w:eastAsiaTheme="minorEastAsia" w:hAnsiTheme="majorHAnsi"/>
          <w:sz w:val="20"/>
          <w:szCs w:val="20"/>
        </w:rPr>
        <w:t>, a rectangular footing is provided.</w:t>
      </w:r>
    </w:p>
    <w:p w:rsidR="00695456" w:rsidRDefault="00695456" w:rsidP="00695456">
      <w:pPr>
        <w:pStyle w:val="ListParagraph"/>
        <w:spacing w:after="0"/>
        <w:jc w:val="both"/>
        <w:rPr>
          <w:rFonts w:asciiTheme="majorHAnsi" w:hAnsiTheme="majorHAnsi"/>
          <w:sz w:val="20"/>
          <w:szCs w:val="20"/>
        </w:rPr>
      </w:pPr>
      <w:r w:rsidRPr="006B744E">
        <w:rPr>
          <w:rFonts w:asciiTheme="majorHAnsi" w:hAnsiTheme="majorHAnsi"/>
          <w:sz w:val="20"/>
          <w:szCs w:val="20"/>
        </w:rPr>
        <w:t>Where</w:t>
      </w:r>
      <w:r w:rsidRPr="00F357A8">
        <w:rPr>
          <w:rFonts w:asciiTheme="majorHAnsi" w:hAnsiTheme="majorHAnsi"/>
          <w:sz w:val="20"/>
          <w:szCs w:val="20"/>
        </w:rPr>
        <w:t xml:space="preserve"> </w:t>
      </w:r>
      <w:r w:rsidRPr="006B744E">
        <w:rPr>
          <w:rFonts w:asciiTheme="majorHAnsi" w:hAnsiTheme="majorHAnsi"/>
          <w:sz w:val="20"/>
          <w:szCs w:val="20"/>
        </w:rPr>
        <w:t>x’</w:t>
      </w:r>
      <w:r>
        <w:rPr>
          <w:rFonts w:asciiTheme="majorHAnsi" w:hAnsiTheme="majorHAnsi"/>
          <w:sz w:val="20"/>
          <w:szCs w:val="20"/>
        </w:rPr>
        <w:t xml:space="preserve"> </w:t>
      </w:r>
      <w:r>
        <w:rPr>
          <w:rFonts w:asciiTheme="majorHAnsi" w:hAnsiTheme="majorHAnsi"/>
          <w:sz w:val="20"/>
          <w:szCs w:val="20"/>
        </w:rPr>
        <w:tab/>
        <w:t>=</w:t>
      </w:r>
      <w:r w:rsidRPr="00F357A8">
        <w:rPr>
          <w:rFonts w:asciiTheme="majorHAnsi" w:hAnsiTheme="majorHAnsi"/>
          <w:sz w:val="20"/>
          <w:szCs w:val="20"/>
        </w:rPr>
        <w:t xml:space="preserve"> </w:t>
      </w:r>
      <w:r w:rsidRPr="006B744E">
        <w:rPr>
          <w:rFonts w:asciiTheme="majorHAnsi" w:hAnsiTheme="majorHAnsi"/>
          <w:sz w:val="20"/>
          <w:szCs w:val="20"/>
        </w:rPr>
        <w:t>distance of the resultant from the ou</w:t>
      </w:r>
      <w:r>
        <w:rPr>
          <w:rFonts w:asciiTheme="majorHAnsi" w:hAnsiTheme="majorHAnsi"/>
          <w:sz w:val="20"/>
          <w:szCs w:val="20"/>
        </w:rPr>
        <w:t xml:space="preserve">ter face of the exterior column </w:t>
      </w:r>
      <w:r w:rsidRPr="006B744E">
        <w:rPr>
          <w:rFonts w:asciiTheme="majorHAnsi" w:hAnsiTheme="majorHAnsi"/>
          <w:sz w:val="20"/>
          <w:szCs w:val="20"/>
        </w:rPr>
        <w:t xml:space="preserve"> </w:t>
      </w:r>
    </w:p>
    <w:p w:rsidR="00695456" w:rsidRPr="006B744E" w:rsidRDefault="00695456" w:rsidP="00695456">
      <w:pPr>
        <w:pStyle w:val="ListParagraph"/>
        <w:spacing w:after="0"/>
        <w:ind w:firstLine="720"/>
        <w:jc w:val="both"/>
        <w:rPr>
          <w:rFonts w:asciiTheme="majorHAnsi" w:hAnsiTheme="majorHAnsi"/>
          <w:sz w:val="20"/>
          <w:szCs w:val="20"/>
        </w:rPr>
      </w:pPr>
      <w:r w:rsidRPr="006B744E">
        <w:rPr>
          <w:rFonts w:asciiTheme="majorHAnsi" w:hAnsiTheme="majorHAnsi"/>
          <w:sz w:val="20"/>
          <w:szCs w:val="20"/>
        </w:rPr>
        <w:t>L</w:t>
      </w:r>
      <w:r>
        <w:rPr>
          <w:rFonts w:asciiTheme="majorHAnsi" w:hAnsiTheme="majorHAnsi"/>
          <w:sz w:val="20"/>
          <w:szCs w:val="20"/>
        </w:rPr>
        <w:tab/>
        <w:t>=</w:t>
      </w:r>
      <w:r w:rsidRPr="006B744E">
        <w:rPr>
          <w:rFonts w:asciiTheme="majorHAnsi" w:hAnsiTheme="majorHAnsi"/>
          <w:sz w:val="20"/>
          <w:szCs w:val="20"/>
        </w:rPr>
        <w:t xml:space="preserve"> is the length of the trapezoidal footing, determined from</w:t>
      </w:r>
    </w:p>
    <w:p w:rsidR="00F357A8" w:rsidRDefault="00F357A8" w:rsidP="00F357A8">
      <w:pPr>
        <w:spacing w:after="0"/>
        <w:jc w:val="both"/>
        <w:rPr>
          <w:rFonts w:asciiTheme="majorHAnsi" w:eastAsiaTheme="minorEastAsia" w:hAnsiTheme="majorHAnsi"/>
          <w:b/>
          <w:sz w:val="20"/>
          <w:szCs w:val="20"/>
        </w:rPr>
      </w:pPr>
    </w:p>
    <w:p w:rsidR="00F357A8" w:rsidRPr="006B744E" w:rsidRDefault="00F357A8" w:rsidP="00F357A8">
      <w:pPr>
        <w:spacing w:after="0"/>
        <w:jc w:val="both"/>
        <w:rPr>
          <w:rFonts w:asciiTheme="majorHAnsi" w:eastAsiaTheme="minorEastAsia" w:hAnsiTheme="majorHAnsi"/>
          <w:sz w:val="20"/>
          <w:szCs w:val="20"/>
        </w:rPr>
      </w:pPr>
      <w:r>
        <w:rPr>
          <w:rFonts w:asciiTheme="majorHAnsi" w:eastAsiaTheme="minorEastAsia" w:hAnsiTheme="majorHAnsi"/>
          <w:b/>
          <w:sz w:val="20"/>
          <w:szCs w:val="20"/>
        </w:rPr>
        <w:t>14. State the circumstances where a trapezoidal combined footing is provided.</w:t>
      </w:r>
    </w:p>
    <w:p w:rsidR="00F74F16" w:rsidRPr="00F357A8" w:rsidRDefault="00F357A8" w:rsidP="00401204">
      <w:pPr>
        <w:spacing w:after="0"/>
        <w:jc w:val="both"/>
        <w:rPr>
          <w:rFonts w:asciiTheme="majorHAnsi" w:eastAsiaTheme="minorEastAsia" w:hAnsiTheme="majorHAnsi"/>
          <w:sz w:val="20"/>
          <w:szCs w:val="20"/>
        </w:rPr>
      </w:pPr>
      <w:r>
        <w:rPr>
          <w:rFonts w:asciiTheme="majorHAnsi" w:eastAsiaTheme="minorEastAsia" w:hAnsiTheme="majorHAnsi"/>
          <w:sz w:val="20"/>
          <w:szCs w:val="20"/>
        </w:rPr>
        <w:t xml:space="preserve">If </w:t>
      </w:r>
      <w:r w:rsidR="00F74F16" w:rsidRPr="00F357A8">
        <w:rPr>
          <w:rFonts w:asciiTheme="majorHAnsi" w:eastAsiaTheme="minorEastAsia" w:hAnsiTheme="majorHAnsi"/>
          <w:sz w:val="20"/>
          <w:szCs w:val="20"/>
        </w:rPr>
        <w:t>the interior column is lighter, a trapezoidal footing is required to keep the resultant of the column loads through the centroid of the footing</w:t>
      </w:r>
      <w:r w:rsidR="000E6E5F" w:rsidRPr="00F357A8">
        <w:rPr>
          <w:rFonts w:asciiTheme="majorHAnsi" w:eastAsiaTheme="minorEastAsia" w:hAnsiTheme="majorHAnsi"/>
          <w:sz w:val="20"/>
          <w:szCs w:val="20"/>
        </w:rPr>
        <w:t>. Thus the resultant of the soil reaction is made to coincide with the resultant of the column loads.</w:t>
      </w:r>
    </w:p>
    <w:p w:rsidR="00883FF5" w:rsidRPr="006B744E" w:rsidRDefault="00883FF5" w:rsidP="00401204">
      <w:pPr>
        <w:spacing w:after="0"/>
        <w:jc w:val="both"/>
        <w:rPr>
          <w:rFonts w:asciiTheme="majorHAnsi" w:hAnsiTheme="majorHAnsi"/>
          <w:b/>
          <w:i/>
          <w:sz w:val="20"/>
          <w:szCs w:val="20"/>
        </w:rPr>
      </w:pPr>
    </w:p>
    <w:p w:rsidR="003A02C7" w:rsidRPr="006B744E" w:rsidRDefault="003A02C7" w:rsidP="003A02C7">
      <w:pPr>
        <w:pStyle w:val="ListParagraph"/>
        <w:spacing w:after="0"/>
        <w:jc w:val="both"/>
        <w:rPr>
          <w:rFonts w:asciiTheme="majorHAnsi" w:eastAsiaTheme="minorEastAsia" w:hAnsiTheme="majorHAnsi"/>
          <w:sz w:val="20"/>
          <w:szCs w:val="20"/>
        </w:rPr>
      </w:pPr>
      <w:r w:rsidRPr="006B744E">
        <w:rPr>
          <w:rFonts w:asciiTheme="majorHAnsi" w:eastAsiaTheme="minorEastAsia" w:hAnsiTheme="majorHAnsi"/>
          <w:sz w:val="20"/>
          <w:szCs w:val="20"/>
        </w:rPr>
        <w:t>A trapezoidal footing is required if</w:t>
      </w:r>
    </w:p>
    <w:p w:rsidR="003A02C7" w:rsidRPr="006B744E" w:rsidRDefault="001A109A" w:rsidP="003A02C7">
      <w:pPr>
        <w:pStyle w:val="ListParagraph"/>
        <w:spacing w:after="0"/>
        <w:jc w:val="both"/>
        <w:rPr>
          <w:rFonts w:asciiTheme="majorHAnsi" w:eastAsiaTheme="minorEastAsia" w:hAnsiTheme="majorHAnsi"/>
          <w:b/>
          <w:sz w:val="20"/>
          <w:szCs w:val="20"/>
        </w:rPr>
      </w:pPr>
      <m:oMathPara>
        <m:oMath>
          <m:f>
            <m:fPr>
              <m:ctrlPr>
                <w:rPr>
                  <w:rFonts w:ascii="Cambria Math" w:eastAsiaTheme="minorEastAsia" w:hAnsi="Cambria Math"/>
                  <w:b/>
                  <w:i/>
                  <w:sz w:val="20"/>
                  <w:szCs w:val="20"/>
                </w:rPr>
              </m:ctrlPr>
            </m:fPr>
            <m:num>
              <m:r>
                <m:rPr>
                  <m:sty m:val="bi"/>
                </m:rPr>
                <w:rPr>
                  <w:rFonts w:ascii="Cambria Math" w:eastAsiaTheme="minorEastAsia" w:hAnsi="Cambria Math"/>
                  <w:sz w:val="20"/>
                  <w:szCs w:val="20"/>
                </w:rPr>
                <m:t>L</m:t>
              </m:r>
            </m:num>
            <m:den>
              <m:r>
                <m:rPr>
                  <m:sty m:val="bi"/>
                </m:rPr>
                <w:rPr>
                  <w:rFonts w:ascii="Cambria Math" w:eastAsiaTheme="minorEastAsia" w:hAnsi="Cambria Math"/>
                  <w:sz w:val="20"/>
                  <w:szCs w:val="20"/>
                </w:rPr>
                <m:t>3</m:t>
              </m:r>
            </m:den>
          </m:f>
          <m:r>
            <m:rPr>
              <m:sty m:val="bi"/>
            </m:rPr>
            <w:rPr>
              <w:rFonts w:ascii="Cambria Math" w:eastAsiaTheme="minorEastAsia" w:hAnsi="Cambria Math"/>
              <w:sz w:val="20"/>
              <w:szCs w:val="20"/>
            </w:rPr>
            <m:t>&lt;</m:t>
          </m:r>
          <m:sSup>
            <m:sSupPr>
              <m:ctrlPr>
                <w:rPr>
                  <w:rFonts w:ascii="Cambria Math" w:eastAsiaTheme="minorEastAsia" w:hAnsi="Cambria Math"/>
                  <w:b/>
                  <w:i/>
                  <w:sz w:val="20"/>
                  <w:szCs w:val="20"/>
                </w:rPr>
              </m:ctrlPr>
            </m:sSupPr>
            <m:e>
              <m:r>
                <m:rPr>
                  <m:sty m:val="bi"/>
                </m:rPr>
                <w:rPr>
                  <w:rFonts w:ascii="Cambria Math" w:eastAsiaTheme="minorEastAsia" w:hAnsi="Cambria Math"/>
                  <w:sz w:val="20"/>
                  <w:szCs w:val="20"/>
                </w:rPr>
                <m:t>x</m:t>
              </m:r>
            </m:e>
            <m:sup>
              <m:r>
                <m:rPr>
                  <m:sty m:val="bi"/>
                </m:rPr>
                <w:rPr>
                  <w:rFonts w:ascii="Cambria Math" w:eastAsiaTheme="minorEastAsia" w:hAnsi="Cambria Math"/>
                  <w:sz w:val="20"/>
                  <w:szCs w:val="20"/>
                </w:rPr>
                <m:t>'</m:t>
              </m:r>
            </m:sup>
          </m:sSup>
          <m:r>
            <m:rPr>
              <m:sty m:val="bi"/>
            </m:rPr>
            <w:rPr>
              <w:rFonts w:ascii="Cambria Math" w:eastAsiaTheme="minorEastAsia" w:hAnsi="Cambria Math"/>
              <w:sz w:val="20"/>
              <w:szCs w:val="20"/>
            </w:rPr>
            <m:t>&lt;</m:t>
          </m:r>
          <m:f>
            <m:fPr>
              <m:ctrlPr>
                <w:rPr>
                  <w:rFonts w:ascii="Cambria Math" w:eastAsiaTheme="minorEastAsia" w:hAnsi="Cambria Math"/>
                  <w:b/>
                  <w:i/>
                  <w:sz w:val="20"/>
                  <w:szCs w:val="20"/>
                </w:rPr>
              </m:ctrlPr>
            </m:fPr>
            <m:num>
              <m:r>
                <m:rPr>
                  <m:sty m:val="bi"/>
                </m:rPr>
                <w:rPr>
                  <w:rFonts w:ascii="Cambria Math" w:eastAsiaTheme="minorEastAsia" w:hAnsi="Cambria Math"/>
                  <w:sz w:val="20"/>
                  <w:szCs w:val="20"/>
                </w:rPr>
                <m:t>L</m:t>
              </m:r>
            </m:num>
            <m:den>
              <m:r>
                <m:rPr>
                  <m:sty m:val="bi"/>
                </m:rPr>
                <w:rPr>
                  <w:rFonts w:ascii="Cambria Math" w:eastAsiaTheme="minorEastAsia" w:hAnsi="Cambria Math"/>
                  <w:sz w:val="20"/>
                  <w:szCs w:val="20"/>
                </w:rPr>
                <m:t>2</m:t>
              </m:r>
            </m:den>
          </m:f>
        </m:oMath>
      </m:oMathPara>
    </w:p>
    <w:p w:rsidR="00F357A8" w:rsidRDefault="003A02C7" w:rsidP="003A02C7">
      <w:pPr>
        <w:pStyle w:val="ListParagraph"/>
        <w:spacing w:after="0"/>
        <w:jc w:val="both"/>
        <w:rPr>
          <w:rFonts w:asciiTheme="majorHAnsi" w:hAnsiTheme="majorHAnsi"/>
          <w:sz w:val="20"/>
          <w:szCs w:val="20"/>
        </w:rPr>
      </w:pPr>
      <w:r w:rsidRPr="006B744E">
        <w:rPr>
          <w:rFonts w:asciiTheme="majorHAnsi" w:hAnsiTheme="majorHAnsi"/>
          <w:sz w:val="20"/>
          <w:szCs w:val="20"/>
        </w:rPr>
        <w:t>Where</w:t>
      </w:r>
      <w:r w:rsidR="00F357A8" w:rsidRPr="00F357A8">
        <w:rPr>
          <w:rFonts w:asciiTheme="majorHAnsi" w:hAnsiTheme="majorHAnsi"/>
          <w:sz w:val="20"/>
          <w:szCs w:val="20"/>
        </w:rPr>
        <w:t xml:space="preserve"> </w:t>
      </w:r>
      <w:r w:rsidR="00F357A8" w:rsidRPr="006B744E">
        <w:rPr>
          <w:rFonts w:asciiTheme="majorHAnsi" w:hAnsiTheme="majorHAnsi"/>
          <w:sz w:val="20"/>
          <w:szCs w:val="20"/>
        </w:rPr>
        <w:t>x’</w:t>
      </w:r>
      <w:r w:rsidR="00F357A8">
        <w:rPr>
          <w:rFonts w:asciiTheme="majorHAnsi" w:hAnsiTheme="majorHAnsi"/>
          <w:sz w:val="20"/>
          <w:szCs w:val="20"/>
        </w:rPr>
        <w:t xml:space="preserve"> </w:t>
      </w:r>
      <w:r w:rsidR="00F357A8">
        <w:rPr>
          <w:rFonts w:asciiTheme="majorHAnsi" w:hAnsiTheme="majorHAnsi"/>
          <w:sz w:val="20"/>
          <w:szCs w:val="20"/>
        </w:rPr>
        <w:tab/>
        <w:t>=</w:t>
      </w:r>
      <w:r w:rsidR="00F357A8" w:rsidRPr="00F357A8">
        <w:rPr>
          <w:rFonts w:asciiTheme="majorHAnsi" w:hAnsiTheme="majorHAnsi"/>
          <w:sz w:val="20"/>
          <w:szCs w:val="20"/>
        </w:rPr>
        <w:t xml:space="preserve"> </w:t>
      </w:r>
      <w:r w:rsidR="00F357A8" w:rsidRPr="006B744E">
        <w:rPr>
          <w:rFonts w:asciiTheme="majorHAnsi" w:hAnsiTheme="majorHAnsi"/>
          <w:sz w:val="20"/>
          <w:szCs w:val="20"/>
        </w:rPr>
        <w:t>distance of the resultant from the ou</w:t>
      </w:r>
      <w:r w:rsidR="00F357A8">
        <w:rPr>
          <w:rFonts w:asciiTheme="majorHAnsi" w:hAnsiTheme="majorHAnsi"/>
          <w:sz w:val="20"/>
          <w:szCs w:val="20"/>
        </w:rPr>
        <w:t xml:space="preserve">ter face of the exterior column </w:t>
      </w:r>
      <w:r w:rsidRPr="006B744E">
        <w:rPr>
          <w:rFonts w:asciiTheme="majorHAnsi" w:hAnsiTheme="majorHAnsi"/>
          <w:sz w:val="20"/>
          <w:szCs w:val="20"/>
        </w:rPr>
        <w:t xml:space="preserve"> </w:t>
      </w:r>
    </w:p>
    <w:p w:rsidR="003A02C7" w:rsidRPr="006B744E" w:rsidRDefault="003A02C7" w:rsidP="00F357A8">
      <w:pPr>
        <w:pStyle w:val="ListParagraph"/>
        <w:spacing w:after="0"/>
        <w:ind w:firstLine="720"/>
        <w:jc w:val="both"/>
        <w:rPr>
          <w:rFonts w:asciiTheme="majorHAnsi" w:hAnsiTheme="majorHAnsi"/>
          <w:sz w:val="20"/>
          <w:szCs w:val="20"/>
        </w:rPr>
      </w:pPr>
      <w:r w:rsidRPr="006B744E">
        <w:rPr>
          <w:rFonts w:asciiTheme="majorHAnsi" w:hAnsiTheme="majorHAnsi"/>
          <w:sz w:val="20"/>
          <w:szCs w:val="20"/>
        </w:rPr>
        <w:t>L</w:t>
      </w:r>
      <w:r w:rsidR="00F357A8">
        <w:rPr>
          <w:rFonts w:asciiTheme="majorHAnsi" w:hAnsiTheme="majorHAnsi"/>
          <w:sz w:val="20"/>
          <w:szCs w:val="20"/>
        </w:rPr>
        <w:tab/>
        <w:t>=</w:t>
      </w:r>
      <w:r w:rsidRPr="006B744E">
        <w:rPr>
          <w:rFonts w:asciiTheme="majorHAnsi" w:hAnsiTheme="majorHAnsi"/>
          <w:sz w:val="20"/>
          <w:szCs w:val="20"/>
        </w:rPr>
        <w:t xml:space="preserve"> is the length of the trapezoidal footing, determined from</w:t>
      </w:r>
    </w:p>
    <w:p w:rsidR="003A02C7" w:rsidRPr="006B744E" w:rsidRDefault="003A02C7" w:rsidP="003A02C7">
      <w:pPr>
        <w:pStyle w:val="ListParagraph"/>
        <w:spacing w:after="0"/>
        <w:jc w:val="both"/>
        <w:rPr>
          <w:rFonts w:asciiTheme="majorHAnsi" w:hAnsiTheme="majorHAnsi"/>
          <w:sz w:val="20"/>
          <w:szCs w:val="20"/>
        </w:rPr>
      </w:pPr>
      <w:r w:rsidRPr="006B744E">
        <w:rPr>
          <w:rFonts w:asciiTheme="majorHAnsi" w:eastAsiaTheme="minorEastAsia" w:hAnsiTheme="majorHAnsi"/>
          <w:sz w:val="20"/>
          <w:szCs w:val="20"/>
        </w:rPr>
        <w:t>However, if x’ &lt; L/3, a combined footing cannot be provided. In such a case, a strap footing is suitable.</w:t>
      </w:r>
    </w:p>
    <w:p w:rsidR="005675CE" w:rsidRPr="006B744E" w:rsidRDefault="00695456" w:rsidP="00401204">
      <w:pPr>
        <w:spacing w:after="0"/>
        <w:jc w:val="both"/>
        <w:rPr>
          <w:rFonts w:asciiTheme="majorHAnsi" w:hAnsiTheme="majorHAnsi"/>
          <w:b/>
          <w:sz w:val="20"/>
          <w:szCs w:val="20"/>
        </w:rPr>
      </w:pPr>
      <w:r>
        <w:rPr>
          <w:rFonts w:asciiTheme="majorHAnsi" w:hAnsiTheme="majorHAnsi"/>
          <w:b/>
          <w:sz w:val="20"/>
          <w:szCs w:val="20"/>
        </w:rPr>
        <w:t xml:space="preserve">15. State the circumstances where a </w:t>
      </w:r>
      <w:r w:rsidRPr="006B744E">
        <w:rPr>
          <w:rFonts w:asciiTheme="majorHAnsi" w:hAnsiTheme="majorHAnsi"/>
          <w:b/>
          <w:sz w:val="20"/>
          <w:szCs w:val="20"/>
        </w:rPr>
        <w:t>str</w:t>
      </w:r>
      <w:r>
        <w:rPr>
          <w:rFonts w:asciiTheme="majorHAnsi" w:hAnsiTheme="majorHAnsi"/>
          <w:b/>
          <w:sz w:val="20"/>
          <w:szCs w:val="20"/>
        </w:rPr>
        <w:t xml:space="preserve">ap footing is provided. Write the assumptions made in the </w:t>
      </w:r>
      <w:proofErr w:type="spellStart"/>
      <w:r>
        <w:rPr>
          <w:rFonts w:asciiTheme="majorHAnsi" w:hAnsiTheme="majorHAnsi"/>
          <w:b/>
          <w:sz w:val="20"/>
          <w:szCs w:val="20"/>
        </w:rPr>
        <w:t>deisgn</w:t>
      </w:r>
      <w:proofErr w:type="spellEnd"/>
      <w:r>
        <w:rPr>
          <w:rFonts w:asciiTheme="majorHAnsi" w:hAnsiTheme="majorHAnsi"/>
          <w:b/>
          <w:sz w:val="20"/>
          <w:szCs w:val="20"/>
        </w:rPr>
        <w:t>.</w:t>
      </w:r>
    </w:p>
    <w:p w:rsidR="005675CE" w:rsidRPr="006B744E" w:rsidRDefault="005675CE" w:rsidP="00401204">
      <w:pPr>
        <w:spacing w:after="0"/>
        <w:jc w:val="both"/>
        <w:rPr>
          <w:rFonts w:asciiTheme="majorHAnsi" w:hAnsiTheme="majorHAnsi"/>
          <w:sz w:val="20"/>
          <w:szCs w:val="20"/>
        </w:rPr>
      </w:pPr>
      <w:r w:rsidRPr="006B744E">
        <w:rPr>
          <w:rFonts w:asciiTheme="majorHAnsi" w:hAnsiTheme="majorHAnsi"/>
          <w:sz w:val="20"/>
          <w:szCs w:val="20"/>
        </w:rPr>
        <w:t>A strap footing is required in the following two cases:</w:t>
      </w:r>
    </w:p>
    <w:p w:rsidR="005675CE" w:rsidRPr="006B744E" w:rsidRDefault="005675CE" w:rsidP="00946040">
      <w:pPr>
        <w:pStyle w:val="ListParagraph"/>
        <w:numPr>
          <w:ilvl w:val="0"/>
          <w:numId w:val="21"/>
        </w:numPr>
        <w:spacing w:after="0"/>
        <w:jc w:val="both"/>
        <w:rPr>
          <w:rFonts w:asciiTheme="majorHAnsi" w:hAnsiTheme="majorHAnsi"/>
          <w:sz w:val="20"/>
          <w:szCs w:val="20"/>
        </w:rPr>
      </w:pPr>
      <w:r w:rsidRPr="006B744E">
        <w:rPr>
          <w:rFonts w:asciiTheme="majorHAnsi" w:hAnsiTheme="majorHAnsi"/>
          <w:sz w:val="20"/>
          <w:szCs w:val="20"/>
        </w:rPr>
        <w:lastRenderedPageBreak/>
        <w:t>When x’ &lt; L/3, where x’ is the distance of the resultant of column loads from the exterior face of the exterior column, and L is the length of the footing.</w:t>
      </w:r>
    </w:p>
    <w:p w:rsidR="005675CE" w:rsidRPr="006B744E" w:rsidRDefault="005675CE" w:rsidP="00946040">
      <w:pPr>
        <w:pStyle w:val="ListParagraph"/>
        <w:numPr>
          <w:ilvl w:val="0"/>
          <w:numId w:val="21"/>
        </w:numPr>
        <w:spacing w:after="0"/>
        <w:jc w:val="both"/>
        <w:rPr>
          <w:rFonts w:asciiTheme="majorHAnsi" w:hAnsiTheme="majorHAnsi"/>
          <w:sz w:val="20"/>
          <w:szCs w:val="20"/>
        </w:rPr>
      </w:pPr>
      <w:r w:rsidRPr="006B744E">
        <w:rPr>
          <w:rFonts w:asciiTheme="majorHAnsi" w:hAnsiTheme="majorHAnsi"/>
          <w:sz w:val="20"/>
          <w:szCs w:val="20"/>
        </w:rPr>
        <w:t>When the distance between the two columns is so large that a combined footing becomes excessively long and narrow.</w:t>
      </w:r>
    </w:p>
    <w:p w:rsidR="005675CE" w:rsidRPr="006B744E" w:rsidRDefault="005675CE" w:rsidP="00401204">
      <w:pPr>
        <w:spacing w:after="0"/>
        <w:jc w:val="both"/>
        <w:rPr>
          <w:rFonts w:asciiTheme="majorHAnsi" w:hAnsiTheme="majorHAnsi"/>
          <w:sz w:val="20"/>
          <w:szCs w:val="20"/>
        </w:rPr>
      </w:pPr>
      <w:r w:rsidRPr="006B744E">
        <w:rPr>
          <w:rFonts w:asciiTheme="majorHAnsi" w:hAnsiTheme="majorHAnsi"/>
          <w:sz w:val="20"/>
          <w:szCs w:val="20"/>
        </w:rPr>
        <w:t>A strap footing consists of two spread footings joined by a rigid beam known as a strap. The strap is not subjected to any direct soil pressure from below. Its main function is to transfer the moment from the exterior footing to the interior footing.</w:t>
      </w:r>
    </w:p>
    <w:p w:rsidR="005675CE" w:rsidRPr="006B744E" w:rsidRDefault="005675CE" w:rsidP="00401204">
      <w:pPr>
        <w:spacing w:after="0"/>
        <w:jc w:val="both"/>
        <w:rPr>
          <w:rFonts w:asciiTheme="majorHAnsi" w:hAnsiTheme="majorHAnsi"/>
          <w:b/>
          <w:i/>
          <w:sz w:val="20"/>
          <w:szCs w:val="20"/>
        </w:rPr>
      </w:pPr>
      <w:r w:rsidRPr="006B744E">
        <w:rPr>
          <w:rFonts w:asciiTheme="majorHAnsi" w:hAnsiTheme="majorHAnsi"/>
          <w:b/>
          <w:i/>
          <w:sz w:val="20"/>
          <w:szCs w:val="20"/>
        </w:rPr>
        <w:t>Assumptions:</w:t>
      </w:r>
    </w:p>
    <w:p w:rsidR="009C4AE8" w:rsidRPr="006B744E" w:rsidRDefault="009C4AE8" w:rsidP="00946040">
      <w:pPr>
        <w:pStyle w:val="ListParagraph"/>
        <w:numPr>
          <w:ilvl w:val="0"/>
          <w:numId w:val="22"/>
        </w:numPr>
        <w:spacing w:after="0"/>
        <w:jc w:val="both"/>
        <w:rPr>
          <w:rFonts w:asciiTheme="majorHAnsi" w:hAnsiTheme="majorHAnsi"/>
          <w:sz w:val="20"/>
          <w:szCs w:val="20"/>
        </w:rPr>
      </w:pPr>
      <w:r w:rsidRPr="006B744E">
        <w:rPr>
          <w:rFonts w:asciiTheme="majorHAnsi" w:hAnsiTheme="majorHAnsi"/>
          <w:sz w:val="20"/>
          <w:szCs w:val="20"/>
        </w:rPr>
        <w:t>The soil pressure is uniform beneath each individual footing.</w:t>
      </w:r>
    </w:p>
    <w:p w:rsidR="009C4AE8" w:rsidRPr="006B744E" w:rsidRDefault="009C4AE8" w:rsidP="00946040">
      <w:pPr>
        <w:pStyle w:val="ListParagraph"/>
        <w:numPr>
          <w:ilvl w:val="0"/>
          <w:numId w:val="22"/>
        </w:numPr>
        <w:spacing w:after="0"/>
        <w:jc w:val="both"/>
        <w:rPr>
          <w:rFonts w:asciiTheme="majorHAnsi" w:hAnsiTheme="majorHAnsi"/>
          <w:sz w:val="20"/>
          <w:szCs w:val="20"/>
        </w:rPr>
      </w:pPr>
      <w:r w:rsidRPr="006B744E">
        <w:rPr>
          <w:rFonts w:asciiTheme="majorHAnsi" w:hAnsiTheme="majorHAnsi"/>
          <w:sz w:val="20"/>
          <w:szCs w:val="20"/>
        </w:rPr>
        <w:t>The strap is perfectly rigid.</w:t>
      </w:r>
    </w:p>
    <w:p w:rsidR="009C4AE8" w:rsidRPr="006B744E" w:rsidRDefault="009C4AE8" w:rsidP="00946040">
      <w:pPr>
        <w:pStyle w:val="ListParagraph"/>
        <w:numPr>
          <w:ilvl w:val="0"/>
          <w:numId w:val="22"/>
        </w:numPr>
        <w:spacing w:after="0"/>
        <w:jc w:val="both"/>
        <w:rPr>
          <w:rFonts w:asciiTheme="majorHAnsi" w:hAnsiTheme="majorHAnsi"/>
          <w:sz w:val="20"/>
          <w:szCs w:val="20"/>
        </w:rPr>
      </w:pPr>
      <w:r w:rsidRPr="006B744E">
        <w:rPr>
          <w:rFonts w:asciiTheme="majorHAnsi" w:hAnsiTheme="majorHAnsi"/>
          <w:sz w:val="20"/>
          <w:szCs w:val="20"/>
        </w:rPr>
        <w:t>The strap is weightless.</w:t>
      </w:r>
    </w:p>
    <w:p w:rsidR="009C4AE8" w:rsidRPr="006B744E" w:rsidRDefault="009C4AE8" w:rsidP="00946040">
      <w:pPr>
        <w:pStyle w:val="ListParagraph"/>
        <w:numPr>
          <w:ilvl w:val="0"/>
          <w:numId w:val="22"/>
        </w:numPr>
        <w:spacing w:after="0"/>
        <w:jc w:val="both"/>
        <w:rPr>
          <w:rFonts w:asciiTheme="majorHAnsi" w:hAnsiTheme="majorHAnsi"/>
          <w:sz w:val="20"/>
          <w:szCs w:val="20"/>
        </w:rPr>
      </w:pPr>
      <w:r w:rsidRPr="006B744E">
        <w:rPr>
          <w:rFonts w:asciiTheme="majorHAnsi" w:hAnsiTheme="majorHAnsi"/>
          <w:sz w:val="20"/>
          <w:szCs w:val="20"/>
        </w:rPr>
        <w:t>The interior footing is centrally loaded.</w:t>
      </w:r>
    </w:p>
    <w:p w:rsidR="00805CBD" w:rsidRPr="006B744E" w:rsidRDefault="00805CBD" w:rsidP="00401204">
      <w:pPr>
        <w:spacing w:after="0"/>
        <w:jc w:val="both"/>
        <w:rPr>
          <w:rFonts w:asciiTheme="majorHAnsi" w:hAnsiTheme="majorHAnsi"/>
          <w:b/>
          <w:sz w:val="20"/>
          <w:szCs w:val="20"/>
        </w:rPr>
      </w:pPr>
    </w:p>
    <w:p w:rsidR="00787679" w:rsidRPr="006B744E" w:rsidRDefault="00695456" w:rsidP="00401204">
      <w:pPr>
        <w:spacing w:after="0"/>
        <w:jc w:val="both"/>
        <w:rPr>
          <w:rFonts w:asciiTheme="majorHAnsi" w:hAnsiTheme="majorHAnsi"/>
          <w:b/>
          <w:sz w:val="20"/>
          <w:szCs w:val="20"/>
        </w:rPr>
      </w:pPr>
      <w:r>
        <w:rPr>
          <w:rFonts w:asciiTheme="majorHAnsi" w:hAnsiTheme="majorHAnsi"/>
          <w:b/>
          <w:sz w:val="20"/>
          <w:szCs w:val="20"/>
        </w:rPr>
        <w:t>16. What are the different types of mat foundations?</w:t>
      </w:r>
    </w:p>
    <w:p w:rsidR="003267E5" w:rsidRPr="00695456" w:rsidRDefault="00787679" w:rsidP="00695456">
      <w:pPr>
        <w:pStyle w:val="ListParagraph"/>
        <w:numPr>
          <w:ilvl w:val="0"/>
          <w:numId w:val="35"/>
        </w:numPr>
        <w:spacing w:after="0"/>
        <w:jc w:val="both"/>
        <w:rPr>
          <w:rFonts w:asciiTheme="majorHAnsi" w:hAnsiTheme="majorHAnsi"/>
          <w:sz w:val="20"/>
          <w:szCs w:val="20"/>
        </w:rPr>
      </w:pPr>
      <w:r w:rsidRPr="00695456">
        <w:rPr>
          <w:rFonts w:asciiTheme="majorHAnsi" w:hAnsiTheme="majorHAnsi"/>
          <w:sz w:val="20"/>
          <w:szCs w:val="20"/>
        </w:rPr>
        <w:t>Flat Plate Type</w:t>
      </w:r>
    </w:p>
    <w:p w:rsidR="00787679" w:rsidRPr="00695456" w:rsidRDefault="00787679" w:rsidP="00695456">
      <w:pPr>
        <w:pStyle w:val="ListParagraph"/>
        <w:numPr>
          <w:ilvl w:val="0"/>
          <w:numId w:val="35"/>
        </w:numPr>
        <w:spacing w:after="0"/>
        <w:jc w:val="both"/>
        <w:rPr>
          <w:rFonts w:asciiTheme="majorHAnsi" w:hAnsiTheme="majorHAnsi"/>
          <w:sz w:val="20"/>
          <w:szCs w:val="20"/>
        </w:rPr>
      </w:pPr>
      <w:r w:rsidRPr="00695456">
        <w:rPr>
          <w:rFonts w:asciiTheme="majorHAnsi" w:hAnsiTheme="majorHAnsi"/>
          <w:sz w:val="20"/>
          <w:szCs w:val="20"/>
        </w:rPr>
        <w:t>Fla</w:t>
      </w:r>
      <w:r w:rsidR="00695456" w:rsidRPr="00695456">
        <w:rPr>
          <w:rFonts w:asciiTheme="majorHAnsi" w:hAnsiTheme="majorHAnsi"/>
          <w:sz w:val="20"/>
          <w:szCs w:val="20"/>
        </w:rPr>
        <w:t>t Plate Thickened Under Columns</w:t>
      </w:r>
    </w:p>
    <w:p w:rsidR="00695456" w:rsidRPr="00695456" w:rsidRDefault="00B92C8D" w:rsidP="00695456">
      <w:pPr>
        <w:pStyle w:val="ListParagraph"/>
        <w:numPr>
          <w:ilvl w:val="0"/>
          <w:numId w:val="35"/>
        </w:numPr>
        <w:spacing w:after="0"/>
        <w:jc w:val="both"/>
        <w:rPr>
          <w:rFonts w:asciiTheme="majorHAnsi" w:hAnsiTheme="majorHAnsi"/>
          <w:sz w:val="20"/>
          <w:szCs w:val="20"/>
        </w:rPr>
      </w:pPr>
      <w:r w:rsidRPr="00695456">
        <w:rPr>
          <w:rFonts w:asciiTheme="majorHAnsi" w:hAnsiTheme="majorHAnsi"/>
          <w:sz w:val="20"/>
          <w:szCs w:val="20"/>
        </w:rPr>
        <w:t>Beam and S</w:t>
      </w:r>
      <w:r w:rsidR="00695456" w:rsidRPr="00695456">
        <w:rPr>
          <w:rFonts w:asciiTheme="majorHAnsi" w:hAnsiTheme="majorHAnsi"/>
          <w:sz w:val="20"/>
          <w:szCs w:val="20"/>
        </w:rPr>
        <w:t>lab construction</w:t>
      </w:r>
    </w:p>
    <w:p w:rsidR="003267E5" w:rsidRPr="00695456" w:rsidRDefault="00B92C8D" w:rsidP="00695456">
      <w:pPr>
        <w:pStyle w:val="ListParagraph"/>
        <w:numPr>
          <w:ilvl w:val="0"/>
          <w:numId w:val="35"/>
        </w:numPr>
        <w:spacing w:after="0"/>
        <w:jc w:val="both"/>
        <w:rPr>
          <w:rFonts w:asciiTheme="majorHAnsi" w:hAnsiTheme="majorHAnsi"/>
          <w:sz w:val="20"/>
          <w:szCs w:val="20"/>
        </w:rPr>
      </w:pPr>
      <w:r w:rsidRPr="00695456">
        <w:rPr>
          <w:rFonts w:asciiTheme="majorHAnsi" w:hAnsiTheme="majorHAnsi"/>
          <w:sz w:val="20"/>
          <w:szCs w:val="20"/>
        </w:rPr>
        <w:t>Box Structures</w:t>
      </w:r>
    </w:p>
    <w:p w:rsidR="00DD5160" w:rsidRPr="00695456" w:rsidRDefault="00B92C8D" w:rsidP="00695456">
      <w:pPr>
        <w:pStyle w:val="ListParagraph"/>
        <w:numPr>
          <w:ilvl w:val="0"/>
          <w:numId w:val="35"/>
        </w:numPr>
        <w:spacing w:after="0"/>
        <w:jc w:val="both"/>
        <w:rPr>
          <w:rFonts w:asciiTheme="majorHAnsi" w:hAnsiTheme="majorHAnsi"/>
          <w:sz w:val="20"/>
          <w:szCs w:val="20"/>
        </w:rPr>
      </w:pPr>
      <w:r w:rsidRPr="00695456">
        <w:rPr>
          <w:rFonts w:asciiTheme="majorHAnsi" w:hAnsiTheme="majorHAnsi"/>
          <w:sz w:val="20"/>
          <w:szCs w:val="20"/>
        </w:rPr>
        <w:t>Mats placed on Piles</w:t>
      </w:r>
    </w:p>
    <w:p w:rsidR="00DD5160" w:rsidRPr="006B744E" w:rsidRDefault="00695456" w:rsidP="00401204">
      <w:pPr>
        <w:spacing w:after="0"/>
        <w:jc w:val="both"/>
        <w:rPr>
          <w:rFonts w:asciiTheme="majorHAnsi" w:hAnsiTheme="majorHAnsi"/>
          <w:b/>
          <w:sz w:val="20"/>
          <w:szCs w:val="20"/>
        </w:rPr>
      </w:pPr>
      <w:r>
        <w:rPr>
          <w:rFonts w:asciiTheme="majorHAnsi" w:hAnsiTheme="majorHAnsi"/>
          <w:b/>
          <w:sz w:val="20"/>
          <w:szCs w:val="20"/>
        </w:rPr>
        <w:t xml:space="preserve">17. Briefly explain the </w:t>
      </w:r>
      <w:r w:rsidRPr="006B744E">
        <w:rPr>
          <w:rFonts w:asciiTheme="majorHAnsi" w:hAnsiTheme="majorHAnsi"/>
          <w:b/>
          <w:sz w:val="20"/>
          <w:szCs w:val="20"/>
        </w:rPr>
        <w:t>principles of design</w:t>
      </w:r>
      <w:r>
        <w:rPr>
          <w:rFonts w:asciiTheme="majorHAnsi" w:hAnsiTheme="majorHAnsi"/>
          <w:b/>
          <w:sz w:val="20"/>
          <w:szCs w:val="20"/>
        </w:rPr>
        <w:t xml:space="preserve"> / design criterion for</w:t>
      </w:r>
      <w:r w:rsidRPr="006B744E">
        <w:rPr>
          <w:rFonts w:asciiTheme="majorHAnsi" w:hAnsiTheme="majorHAnsi"/>
          <w:b/>
          <w:sz w:val="20"/>
          <w:szCs w:val="20"/>
        </w:rPr>
        <w:t xml:space="preserve"> mat</w:t>
      </w:r>
      <w:r>
        <w:rPr>
          <w:rFonts w:asciiTheme="majorHAnsi" w:hAnsiTheme="majorHAnsi"/>
          <w:b/>
          <w:sz w:val="20"/>
          <w:szCs w:val="20"/>
        </w:rPr>
        <w:t>/raft</w:t>
      </w:r>
      <w:r w:rsidRPr="006B744E">
        <w:rPr>
          <w:rFonts w:asciiTheme="majorHAnsi" w:hAnsiTheme="majorHAnsi"/>
          <w:b/>
          <w:sz w:val="20"/>
          <w:szCs w:val="20"/>
        </w:rPr>
        <w:t xml:space="preserve"> foundation</w:t>
      </w:r>
    </w:p>
    <w:p w:rsidR="00DD5160" w:rsidRPr="006B744E" w:rsidRDefault="00DD5160" w:rsidP="00401204">
      <w:pPr>
        <w:spacing w:after="0"/>
        <w:jc w:val="both"/>
        <w:rPr>
          <w:rFonts w:asciiTheme="majorHAnsi" w:hAnsiTheme="majorHAnsi"/>
          <w:sz w:val="20"/>
          <w:szCs w:val="20"/>
        </w:rPr>
      </w:pPr>
      <w:r w:rsidRPr="006B744E">
        <w:rPr>
          <w:rFonts w:asciiTheme="majorHAnsi" w:hAnsiTheme="majorHAnsi"/>
          <w:b/>
          <w:i/>
          <w:sz w:val="20"/>
          <w:szCs w:val="20"/>
        </w:rPr>
        <w:t xml:space="preserve">Rafts on </w:t>
      </w:r>
      <w:proofErr w:type="spellStart"/>
      <w:r w:rsidRPr="006B744E">
        <w:rPr>
          <w:rFonts w:asciiTheme="majorHAnsi" w:hAnsiTheme="majorHAnsi"/>
          <w:b/>
          <w:i/>
          <w:sz w:val="20"/>
          <w:szCs w:val="20"/>
        </w:rPr>
        <w:t>Cohesionless</w:t>
      </w:r>
      <w:proofErr w:type="spellEnd"/>
      <w:r w:rsidRPr="006B744E">
        <w:rPr>
          <w:rFonts w:asciiTheme="majorHAnsi" w:hAnsiTheme="majorHAnsi"/>
          <w:b/>
          <w:i/>
          <w:sz w:val="20"/>
          <w:szCs w:val="20"/>
        </w:rPr>
        <w:t xml:space="preserve"> Soils: </w:t>
      </w:r>
      <w:r w:rsidRPr="006B744E">
        <w:rPr>
          <w:rFonts w:asciiTheme="majorHAnsi" w:hAnsiTheme="majorHAnsi"/>
          <w:sz w:val="20"/>
          <w:szCs w:val="20"/>
        </w:rPr>
        <w:t xml:space="preserve">The bearing capacity of a foundation on </w:t>
      </w:r>
      <w:proofErr w:type="spellStart"/>
      <w:r w:rsidRPr="006B744E">
        <w:rPr>
          <w:rFonts w:asciiTheme="majorHAnsi" w:hAnsiTheme="majorHAnsi"/>
          <w:sz w:val="20"/>
          <w:szCs w:val="20"/>
        </w:rPr>
        <w:t>cohesionless</w:t>
      </w:r>
      <w:proofErr w:type="spellEnd"/>
      <w:r w:rsidRPr="006B744E">
        <w:rPr>
          <w:rFonts w:asciiTheme="majorHAnsi" w:hAnsiTheme="majorHAnsi"/>
          <w:sz w:val="20"/>
          <w:szCs w:val="20"/>
        </w:rPr>
        <w:t xml:space="preserve"> soils depends upon the width. As the width of a raft is very large, the bearing capacity is high, and, therefore, the shear failure generally does not occur. Accordingly, the safe settlement pressure, and not the bearing capacity, generally governs the design, except for very loose sands (N&lt;5)</w:t>
      </w:r>
    </w:p>
    <w:p w:rsidR="00751584" w:rsidRPr="006B744E" w:rsidRDefault="00DD5160" w:rsidP="00401204">
      <w:pPr>
        <w:spacing w:after="0"/>
        <w:jc w:val="both"/>
        <w:rPr>
          <w:rFonts w:asciiTheme="majorHAnsi" w:hAnsiTheme="majorHAnsi"/>
          <w:sz w:val="20"/>
          <w:szCs w:val="20"/>
        </w:rPr>
      </w:pPr>
      <w:r w:rsidRPr="006B744E">
        <w:rPr>
          <w:rFonts w:asciiTheme="majorHAnsi" w:hAnsiTheme="majorHAnsi"/>
          <w:b/>
          <w:i/>
          <w:sz w:val="20"/>
          <w:szCs w:val="20"/>
        </w:rPr>
        <w:t>Rafts on Clay:</w:t>
      </w:r>
      <w:r w:rsidR="00751584" w:rsidRPr="006B744E">
        <w:rPr>
          <w:rFonts w:asciiTheme="majorHAnsi" w:hAnsiTheme="majorHAnsi"/>
          <w:sz w:val="20"/>
          <w:szCs w:val="20"/>
        </w:rPr>
        <w:t xml:space="preserve"> In case of rafts on clay, as the safe bearing capacity is independent of its size, it generally governs the design. But the safe settlement pressure is also important in some cases. The settlements of rafts on normally consolidated clays are usually very large. However, in the case of over-consolidated clays, the settlements are small.</w:t>
      </w:r>
    </w:p>
    <w:p w:rsidR="00860D66" w:rsidRPr="006B744E" w:rsidRDefault="00860D66" w:rsidP="00401204">
      <w:pPr>
        <w:spacing w:after="0"/>
        <w:jc w:val="both"/>
        <w:rPr>
          <w:rFonts w:asciiTheme="majorHAnsi" w:hAnsiTheme="majorHAnsi"/>
          <w:sz w:val="20"/>
          <w:szCs w:val="20"/>
        </w:rPr>
      </w:pPr>
    </w:p>
    <w:p w:rsidR="00751584" w:rsidRPr="006B744E" w:rsidRDefault="00695456" w:rsidP="00401204">
      <w:pPr>
        <w:spacing w:after="0"/>
        <w:jc w:val="both"/>
        <w:rPr>
          <w:rFonts w:asciiTheme="majorHAnsi" w:hAnsiTheme="majorHAnsi"/>
          <w:b/>
          <w:sz w:val="20"/>
          <w:szCs w:val="20"/>
        </w:rPr>
      </w:pPr>
      <w:r>
        <w:rPr>
          <w:rFonts w:asciiTheme="majorHAnsi" w:hAnsiTheme="majorHAnsi"/>
          <w:b/>
          <w:sz w:val="20"/>
          <w:szCs w:val="20"/>
        </w:rPr>
        <w:t xml:space="preserve">18. Write short notes on the </w:t>
      </w:r>
      <w:r w:rsidRPr="006B744E">
        <w:rPr>
          <w:rFonts w:asciiTheme="majorHAnsi" w:hAnsiTheme="majorHAnsi"/>
          <w:b/>
          <w:sz w:val="20"/>
          <w:szCs w:val="20"/>
        </w:rPr>
        <w:t>design methods for mat foundations</w:t>
      </w:r>
      <w:r>
        <w:rPr>
          <w:rFonts w:asciiTheme="majorHAnsi" w:hAnsiTheme="majorHAnsi"/>
          <w:b/>
          <w:sz w:val="20"/>
          <w:szCs w:val="20"/>
        </w:rPr>
        <w:t xml:space="preserve"> (separate questions may be asked)</w:t>
      </w:r>
    </w:p>
    <w:p w:rsidR="00751584" w:rsidRPr="006B744E" w:rsidRDefault="00751584" w:rsidP="00401204">
      <w:pPr>
        <w:spacing w:after="0"/>
        <w:jc w:val="both"/>
        <w:rPr>
          <w:rFonts w:asciiTheme="majorHAnsi" w:hAnsiTheme="majorHAnsi"/>
          <w:sz w:val="20"/>
          <w:szCs w:val="20"/>
        </w:rPr>
      </w:pPr>
      <w:r w:rsidRPr="006B744E">
        <w:rPr>
          <w:rFonts w:asciiTheme="majorHAnsi" w:hAnsiTheme="majorHAnsi"/>
          <w:sz w:val="20"/>
          <w:szCs w:val="20"/>
        </w:rPr>
        <w:t>The methods of design of mat foundations can be classified into 4 categories, depending upon the assumptions made.</w:t>
      </w:r>
    </w:p>
    <w:p w:rsidR="0053069F" w:rsidRPr="006B744E" w:rsidRDefault="00751584" w:rsidP="00401204">
      <w:pPr>
        <w:spacing w:after="0"/>
        <w:jc w:val="both"/>
        <w:rPr>
          <w:rFonts w:asciiTheme="majorHAnsi" w:hAnsiTheme="majorHAnsi"/>
          <w:sz w:val="20"/>
          <w:szCs w:val="20"/>
        </w:rPr>
      </w:pPr>
      <w:r w:rsidRPr="006B744E">
        <w:rPr>
          <w:rFonts w:asciiTheme="majorHAnsi" w:hAnsiTheme="majorHAnsi"/>
          <w:b/>
          <w:i/>
          <w:sz w:val="20"/>
          <w:szCs w:val="20"/>
        </w:rPr>
        <w:t>1. Rigid Beam Method:</w:t>
      </w:r>
      <w:r w:rsidRPr="006B744E">
        <w:rPr>
          <w:rFonts w:asciiTheme="majorHAnsi" w:hAnsiTheme="majorHAnsi"/>
          <w:sz w:val="20"/>
          <w:szCs w:val="20"/>
        </w:rPr>
        <w:t xml:space="preserve"> In this method of design the slab is considered to be infinitely rigid as compared with the subsoil. The flexural deflections of mat in this case do not influence the contact pressure</w:t>
      </w:r>
      <w:r w:rsidR="0053069F" w:rsidRPr="006B744E">
        <w:rPr>
          <w:rFonts w:asciiTheme="majorHAnsi" w:hAnsiTheme="majorHAnsi"/>
          <w:sz w:val="20"/>
          <w:szCs w:val="20"/>
        </w:rPr>
        <w:t xml:space="preserve"> distribution acting on the mat. The pressure distribution is assumed to be planar. The centroid of the soil pressure coincides with the line of action of the resultant of all the loads acting on the slab.</w:t>
      </w:r>
    </w:p>
    <w:p w:rsidR="0053069F" w:rsidRPr="006B744E" w:rsidRDefault="0053069F" w:rsidP="00401204">
      <w:pPr>
        <w:spacing w:after="0"/>
        <w:jc w:val="both"/>
        <w:rPr>
          <w:rFonts w:asciiTheme="majorHAnsi" w:hAnsiTheme="majorHAnsi"/>
          <w:sz w:val="20"/>
          <w:szCs w:val="20"/>
        </w:rPr>
      </w:pPr>
      <w:r w:rsidRPr="006B744E">
        <w:rPr>
          <w:rFonts w:asciiTheme="majorHAnsi" w:hAnsiTheme="majorHAnsi"/>
          <w:sz w:val="20"/>
          <w:szCs w:val="20"/>
        </w:rPr>
        <w:t xml:space="preserve">This method is </w:t>
      </w:r>
      <w:r w:rsidRPr="006B744E">
        <w:rPr>
          <w:rFonts w:asciiTheme="majorHAnsi" w:hAnsiTheme="majorHAnsi"/>
          <w:b/>
          <w:i/>
          <w:sz w:val="20"/>
          <w:szCs w:val="20"/>
        </w:rPr>
        <w:t>also known as conventional method of design.</w:t>
      </w:r>
    </w:p>
    <w:p w:rsidR="0053069F" w:rsidRPr="006B744E" w:rsidRDefault="0053069F" w:rsidP="00401204">
      <w:pPr>
        <w:spacing w:after="0"/>
        <w:jc w:val="both"/>
        <w:rPr>
          <w:rFonts w:asciiTheme="majorHAnsi" w:hAnsiTheme="majorHAnsi"/>
          <w:sz w:val="20"/>
          <w:szCs w:val="20"/>
        </w:rPr>
      </w:pPr>
      <w:r w:rsidRPr="006B744E">
        <w:rPr>
          <w:rFonts w:asciiTheme="majorHAnsi" w:hAnsiTheme="majorHAnsi"/>
          <w:b/>
          <w:i/>
          <w:sz w:val="20"/>
          <w:szCs w:val="20"/>
        </w:rPr>
        <w:t>2. Simplified Elastic Method:</w:t>
      </w:r>
      <w:r w:rsidRPr="006B744E">
        <w:rPr>
          <w:rFonts w:asciiTheme="majorHAnsi" w:hAnsiTheme="majorHAnsi"/>
          <w:sz w:val="20"/>
          <w:szCs w:val="20"/>
        </w:rPr>
        <w:t xml:space="preserve"> This method is based on the assumption that the soil behaves like an infinite number of individual independent elastic springs. The springs are assumed to take tension as well as compression. The assumption was first introduced by Winkler and foundation model is known as Winkler’s model. The method takes into account the elasticity of the footing. But as the soil does not behave exactly according to the assumptions made, the method is an approximate one and is a simplification of the actual soil behaviour.</w:t>
      </w:r>
    </w:p>
    <w:p w:rsidR="0053069F" w:rsidRPr="006B744E" w:rsidRDefault="0053069F" w:rsidP="00401204">
      <w:pPr>
        <w:spacing w:after="0"/>
        <w:jc w:val="both"/>
        <w:rPr>
          <w:rFonts w:asciiTheme="majorHAnsi" w:hAnsiTheme="majorHAnsi"/>
          <w:sz w:val="20"/>
          <w:szCs w:val="20"/>
        </w:rPr>
      </w:pPr>
      <w:r w:rsidRPr="006B744E">
        <w:rPr>
          <w:rFonts w:asciiTheme="majorHAnsi" w:hAnsiTheme="majorHAnsi"/>
          <w:sz w:val="20"/>
          <w:szCs w:val="20"/>
        </w:rPr>
        <w:t>The elastic constant of the spring is related to the coefficient of subgrade reaction.</w:t>
      </w:r>
    </w:p>
    <w:p w:rsidR="0053069F" w:rsidRPr="006B744E" w:rsidRDefault="0053069F" w:rsidP="00401204">
      <w:pPr>
        <w:spacing w:after="0"/>
        <w:jc w:val="both"/>
        <w:rPr>
          <w:rFonts w:asciiTheme="majorHAnsi" w:hAnsiTheme="majorHAnsi"/>
          <w:sz w:val="20"/>
          <w:szCs w:val="20"/>
        </w:rPr>
      </w:pPr>
      <w:r w:rsidRPr="006B744E">
        <w:rPr>
          <w:rFonts w:asciiTheme="majorHAnsi" w:hAnsiTheme="majorHAnsi"/>
          <w:b/>
          <w:i/>
          <w:sz w:val="20"/>
          <w:szCs w:val="20"/>
        </w:rPr>
        <w:t>3. Elastic Method:</w:t>
      </w:r>
      <w:r w:rsidRPr="006B744E">
        <w:rPr>
          <w:rFonts w:asciiTheme="majorHAnsi" w:hAnsiTheme="majorHAnsi"/>
          <w:sz w:val="20"/>
          <w:szCs w:val="20"/>
        </w:rPr>
        <w:t xml:space="preserve"> In this method of design, the soil is considered as homogeneous, linearly elastic half space. The method uses the solutions provided by the theory of elasticity. As actual soils do not behave as linearly elastic solids, this method also gives approximate solutions. The method is complicated and rarely used.</w:t>
      </w:r>
    </w:p>
    <w:p w:rsidR="0053069F" w:rsidRPr="006B744E" w:rsidRDefault="0053069F" w:rsidP="00401204">
      <w:pPr>
        <w:spacing w:after="0"/>
        <w:jc w:val="both"/>
        <w:rPr>
          <w:rFonts w:asciiTheme="majorHAnsi" w:hAnsiTheme="majorHAnsi"/>
          <w:sz w:val="20"/>
          <w:szCs w:val="20"/>
        </w:rPr>
      </w:pPr>
      <w:r w:rsidRPr="006B744E">
        <w:rPr>
          <w:rFonts w:asciiTheme="majorHAnsi" w:hAnsiTheme="majorHAnsi"/>
          <w:b/>
          <w:i/>
          <w:sz w:val="20"/>
          <w:szCs w:val="20"/>
        </w:rPr>
        <w:t>4. Non-linear Elastic Method:</w:t>
      </w:r>
      <w:r w:rsidRPr="006B744E">
        <w:rPr>
          <w:rFonts w:asciiTheme="majorHAnsi" w:hAnsiTheme="majorHAnsi"/>
          <w:sz w:val="20"/>
          <w:szCs w:val="20"/>
        </w:rPr>
        <w:t xml:space="preserve"> The soil is considered to be a non-linearly elastic solid. The method represents the behaviour of actual soil more closely than</w:t>
      </w:r>
      <w:r w:rsidR="00860D66" w:rsidRPr="006B744E">
        <w:rPr>
          <w:rFonts w:asciiTheme="majorHAnsi" w:hAnsiTheme="majorHAnsi"/>
          <w:sz w:val="20"/>
          <w:szCs w:val="20"/>
        </w:rPr>
        <w:t xml:space="preserve"> the elastic method and is more accurate. Numerical techniques, such as finite element method, are required for the design.</w:t>
      </w:r>
    </w:p>
    <w:p w:rsidR="00A57230" w:rsidRPr="006B744E" w:rsidRDefault="00A57230" w:rsidP="00401204">
      <w:pPr>
        <w:spacing w:after="0"/>
        <w:jc w:val="both"/>
        <w:rPr>
          <w:rFonts w:asciiTheme="majorHAnsi" w:hAnsiTheme="majorHAnsi"/>
          <w:b/>
          <w:sz w:val="20"/>
          <w:szCs w:val="20"/>
        </w:rPr>
      </w:pPr>
    </w:p>
    <w:p w:rsidR="00695456" w:rsidRPr="00695456" w:rsidRDefault="00695456" w:rsidP="00401204">
      <w:pPr>
        <w:spacing w:after="0"/>
        <w:jc w:val="both"/>
        <w:rPr>
          <w:rFonts w:asciiTheme="majorHAnsi" w:eastAsiaTheme="minorEastAsia" w:hAnsiTheme="majorHAnsi"/>
          <w:b/>
          <w:sz w:val="20"/>
          <w:szCs w:val="20"/>
        </w:rPr>
      </w:pPr>
      <w:r w:rsidRPr="00695456">
        <w:rPr>
          <w:rFonts w:asciiTheme="majorHAnsi" w:eastAsiaTheme="minorEastAsia" w:hAnsiTheme="majorHAnsi"/>
          <w:b/>
          <w:sz w:val="20"/>
          <w:szCs w:val="20"/>
        </w:rPr>
        <w:t>19. Define Coefficient of Subgrade Reaction.</w:t>
      </w:r>
    </w:p>
    <w:p w:rsidR="002D7B31" w:rsidRPr="006B744E" w:rsidRDefault="002D7B31" w:rsidP="00401204">
      <w:pPr>
        <w:spacing w:after="0"/>
        <w:jc w:val="both"/>
        <w:rPr>
          <w:rFonts w:asciiTheme="majorHAnsi" w:eastAsiaTheme="minorEastAsia" w:hAnsiTheme="majorHAnsi"/>
          <w:sz w:val="20"/>
          <w:szCs w:val="20"/>
        </w:rPr>
      </w:pPr>
      <w:r w:rsidRPr="006B744E">
        <w:rPr>
          <w:rFonts w:asciiTheme="majorHAnsi" w:eastAsiaTheme="minorEastAsia" w:hAnsiTheme="majorHAnsi"/>
          <w:sz w:val="20"/>
          <w:szCs w:val="20"/>
        </w:rPr>
        <w:t>The coefficient of subgrade reaction of a soil is the pressure required to produce a unit settlement of a plate. It is given by</w:t>
      </w:r>
    </w:p>
    <w:p w:rsidR="002D7B31" w:rsidRPr="006B744E" w:rsidRDefault="00C244E8" w:rsidP="00401204">
      <w:pPr>
        <w:spacing w:after="0"/>
        <w:jc w:val="both"/>
        <w:rPr>
          <w:rFonts w:asciiTheme="majorHAnsi" w:eastAsiaTheme="minorEastAsia" w:hAnsiTheme="majorHAnsi"/>
          <w:b/>
          <w:sz w:val="20"/>
          <w:szCs w:val="20"/>
        </w:rPr>
      </w:pPr>
      <m:oMathPara>
        <m:oMath>
          <m:r>
            <m:rPr>
              <m:sty m:val="bi"/>
            </m:rPr>
            <w:rPr>
              <w:rFonts w:ascii="Cambria Math" w:eastAsiaTheme="minorEastAsia" w:hAnsi="Cambria Math"/>
              <w:sz w:val="20"/>
              <w:szCs w:val="20"/>
            </w:rPr>
            <m:t>k=</m:t>
          </m:r>
          <m:f>
            <m:fPr>
              <m:ctrlPr>
                <w:rPr>
                  <w:rFonts w:ascii="Cambria Math" w:eastAsiaTheme="minorEastAsia" w:hAnsi="Cambria Math"/>
                  <w:b/>
                  <w:sz w:val="20"/>
                  <w:szCs w:val="20"/>
                </w:rPr>
              </m:ctrlPr>
            </m:fPr>
            <m:num>
              <m:r>
                <m:rPr>
                  <m:sty m:val="bi"/>
                </m:rPr>
                <w:rPr>
                  <w:rFonts w:ascii="Cambria Math" w:eastAsiaTheme="minorEastAsia" w:hAnsi="Cambria Math"/>
                  <w:sz w:val="20"/>
                  <w:szCs w:val="20"/>
                </w:rPr>
                <m:t>q</m:t>
              </m:r>
            </m:num>
            <m:den>
              <m:r>
                <m:rPr>
                  <m:sty m:val="bi"/>
                </m:rPr>
                <w:rPr>
                  <w:rFonts w:ascii="Cambria Math" w:eastAsiaTheme="minorEastAsia" w:hAnsi="Cambria Math"/>
                  <w:sz w:val="20"/>
                  <w:szCs w:val="20"/>
                </w:rPr>
                <m:t>z</m:t>
              </m:r>
            </m:den>
          </m:f>
        </m:oMath>
      </m:oMathPara>
    </w:p>
    <w:p w:rsidR="002D7B31" w:rsidRPr="006B744E" w:rsidRDefault="002D7B31" w:rsidP="00401204">
      <w:pPr>
        <w:spacing w:after="0"/>
        <w:jc w:val="both"/>
        <w:rPr>
          <w:rFonts w:asciiTheme="majorHAnsi" w:eastAsiaTheme="minorEastAsia" w:hAnsiTheme="majorHAnsi"/>
          <w:sz w:val="20"/>
          <w:szCs w:val="20"/>
        </w:rPr>
      </w:pPr>
      <w:proofErr w:type="gramStart"/>
      <w:r w:rsidRPr="006B744E">
        <w:rPr>
          <w:rFonts w:asciiTheme="majorHAnsi" w:eastAsiaTheme="minorEastAsia" w:hAnsiTheme="majorHAnsi"/>
          <w:sz w:val="20"/>
          <w:szCs w:val="20"/>
        </w:rPr>
        <w:t>where</w:t>
      </w:r>
      <w:proofErr w:type="gramEnd"/>
      <w:r w:rsidRPr="006B744E">
        <w:rPr>
          <w:rFonts w:asciiTheme="majorHAnsi" w:eastAsiaTheme="minorEastAsia" w:hAnsiTheme="majorHAnsi"/>
          <w:sz w:val="20"/>
          <w:szCs w:val="20"/>
        </w:rPr>
        <w:t xml:space="preserve"> q = pressure (</w:t>
      </w:r>
      <w:proofErr w:type="spellStart"/>
      <w:r w:rsidRPr="006B744E">
        <w:rPr>
          <w:rFonts w:asciiTheme="majorHAnsi" w:eastAsiaTheme="minorEastAsia" w:hAnsiTheme="majorHAnsi"/>
          <w:sz w:val="20"/>
          <w:szCs w:val="20"/>
        </w:rPr>
        <w:t>kN</w:t>
      </w:r>
      <w:proofErr w:type="spellEnd"/>
      <w:r w:rsidRPr="006B744E">
        <w:rPr>
          <w:rFonts w:asciiTheme="majorHAnsi" w:eastAsiaTheme="minorEastAsia" w:hAnsiTheme="majorHAnsi"/>
          <w:sz w:val="20"/>
          <w:szCs w:val="20"/>
        </w:rPr>
        <w:t>/m</w:t>
      </w:r>
      <w:r w:rsidRPr="006B744E">
        <w:rPr>
          <w:rFonts w:asciiTheme="majorHAnsi" w:eastAsiaTheme="minorEastAsia" w:hAnsiTheme="majorHAnsi"/>
          <w:sz w:val="20"/>
          <w:szCs w:val="20"/>
          <w:vertAlign w:val="superscript"/>
        </w:rPr>
        <w:t>2</w:t>
      </w:r>
      <w:r w:rsidRPr="006B744E">
        <w:rPr>
          <w:rFonts w:asciiTheme="majorHAnsi" w:eastAsiaTheme="minorEastAsia" w:hAnsiTheme="majorHAnsi"/>
          <w:sz w:val="20"/>
          <w:szCs w:val="20"/>
        </w:rPr>
        <w:t>)</w:t>
      </w:r>
      <w:r w:rsidR="00377FA9" w:rsidRPr="006B744E">
        <w:rPr>
          <w:rFonts w:asciiTheme="majorHAnsi" w:eastAsiaTheme="minorEastAsia" w:hAnsiTheme="majorHAnsi"/>
          <w:sz w:val="20"/>
          <w:szCs w:val="20"/>
        </w:rPr>
        <w:t>, z = settlement (m), k = coefficient of subgrade reaction (</w:t>
      </w:r>
      <w:proofErr w:type="spellStart"/>
      <w:r w:rsidR="00377FA9" w:rsidRPr="006B744E">
        <w:rPr>
          <w:rFonts w:asciiTheme="majorHAnsi" w:eastAsiaTheme="minorEastAsia" w:hAnsiTheme="majorHAnsi"/>
          <w:sz w:val="20"/>
          <w:szCs w:val="20"/>
        </w:rPr>
        <w:t>kN</w:t>
      </w:r>
      <w:proofErr w:type="spellEnd"/>
      <w:r w:rsidR="00377FA9" w:rsidRPr="006B744E">
        <w:rPr>
          <w:rFonts w:asciiTheme="majorHAnsi" w:eastAsiaTheme="minorEastAsia" w:hAnsiTheme="majorHAnsi"/>
          <w:sz w:val="20"/>
          <w:szCs w:val="20"/>
        </w:rPr>
        <w:t>/m</w:t>
      </w:r>
      <w:r w:rsidR="00377FA9" w:rsidRPr="006B744E">
        <w:rPr>
          <w:rFonts w:asciiTheme="majorHAnsi" w:eastAsiaTheme="minorEastAsia" w:hAnsiTheme="majorHAnsi"/>
          <w:sz w:val="20"/>
          <w:szCs w:val="20"/>
          <w:vertAlign w:val="superscript"/>
        </w:rPr>
        <w:t>3</w:t>
      </w:r>
      <w:r w:rsidR="00377FA9" w:rsidRPr="006B744E">
        <w:rPr>
          <w:rFonts w:asciiTheme="majorHAnsi" w:eastAsiaTheme="minorEastAsia" w:hAnsiTheme="majorHAnsi"/>
          <w:sz w:val="20"/>
          <w:szCs w:val="20"/>
        </w:rPr>
        <w:t>).</w:t>
      </w:r>
    </w:p>
    <w:p w:rsidR="00377FA9" w:rsidRPr="006B744E" w:rsidRDefault="00377FA9" w:rsidP="00401204">
      <w:pPr>
        <w:spacing w:after="0"/>
        <w:jc w:val="both"/>
        <w:rPr>
          <w:rFonts w:asciiTheme="majorHAnsi" w:hAnsiTheme="majorHAnsi"/>
          <w:b/>
          <w:i/>
          <w:sz w:val="20"/>
          <w:szCs w:val="20"/>
        </w:rPr>
      </w:pPr>
      <w:r w:rsidRPr="006B744E">
        <w:rPr>
          <w:rFonts w:asciiTheme="majorHAnsi" w:eastAsiaTheme="minorEastAsia" w:hAnsiTheme="majorHAnsi"/>
          <w:b/>
          <w:i/>
          <w:sz w:val="20"/>
          <w:szCs w:val="20"/>
        </w:rPr>
        <w:t>The coefficient of subgrade reaction is not a constant for a given soil. It depends upon a number of factors, such as length, width, depth and shape of foundation.</w:t>
      </w:r>
    </w:p>
    <w:p w:rsidR="00C244E8" w:rsidRPr="00487EFC" w:rsidRDefault="00C244E8" w:rsidP="00487EFC">
      <w:pPr>
        <w:spacing w:after="0"/>
        <w:jc w:val="both"/>
        <w:rPr>
          <w:rFonts w:asciiTheme="majorHAnsi" w:hAnsiTheme="majorHAnsi"/>
          <w:sz w:val="20"/>
          <w:szCs w:val="20"/>
        </w:rPr>
      </w:pPr>
    </w:p>
    <w:p w:rsidR="00DD52FF" w:rsidRPr="006B744E" w:rsidRDefault="00487EFC" w:rsidP="00401204">
      <w:pPr>
        <w:spacing w:after="0"/>
        <w:jc w:val="both"/>
        <w:rPr>
          <w:rFonts w:asciiTheme="majorHAnsi" w:hAnsiTheme="majorHAnsi"/>
          <w:b/>
          <w:sz w:val="20"/>
          <w:szCs w:val="20"/>
        </w:rPr>
      </w:pPr>
      <w:r>
        <w:rPr>
          <w:rFonts w:asciiTheme="majorHAnsi" w:hAnsiTheme="majorHAnsi"/>
          <w:b/>
          <w:sz w:val="20"/>
          <w:szCs w:val="20"/>
        </w:rPr>
        <w:lastRenderedPageBreak/>
        <w:t xml:space="preserve">20. Write down </w:t>
      </w:r>
      <w:proofErr w:type="spellStart"/>
      <w:r>
        <w:rPr>
          <w:rFonts w:asciiTheme="majorHAnsi" w:hAnsiTheme="majorHAnsi"/>
          <w:b/>
          <w:sz w:val="20"/>
          <w:szCs w:val="20"/>
        </w:rPr>
        <w:t>Skempton’s</w:t>
      </w:r>
      <w:proofErr w:type="spellEnd"/>
      <w:r>
        <w:rPr>
          <w:rFonts w:asciiTheme="majorHAnsi" w:hAnsiTheme="majorHAnsi"/>
          <w:b/>
          <w:sz w:val="20"/>
          <w:szCs w:val="20"/>
        </w:rPr>
        <w:t xml:space="preserve"> Equation for finding net ultimate bearing capacity.</w:t>
      </w:r>
    </w:p>
    <w:p w:rsidR="00DD52FF" w:rsidRPr="006B744E" w:rsidRDefault="00DD52FF" w:rsidP="00401204">
      <w:pPr>
        <w:spacing w:after="0"/>
        <w:jc w:val="both"/>
        <w:rPr>
          <w:rFonts w:asciiTheme="majorHAnsi" w:hAnsiTheme="majorHAnsi"/>
          <w:sz w:val="20"/>
          <w:szCs w:val="20"/>
        </w:rPr>
      </w:pPr>
      <w:r w:rsidRPr="006B744E">
        <w:rPr>
          <w:rFonts w:asciiTheme="majorHAnsi" w:hAnsiTheme="majorHAnsi"/>
          <w:sz w:val="20"/>
          <w:szCs w:val="20"/>
        </w:rPr>
        <w:t>A raft on clay may fail in shear. The net ultimate bearing capacity can be determined from the following expression.</w:t>
      </w:r>
    </w:p>
    <w:p w:rsidR="005464E2" w:rsidRPr="006B744E" w:rsidRDefault="001A109A" w:rsidP="00401204">
      <w:pPr>
        <w:spacing w:after="0"/>
        <w:jc w:val="both"/>
        <w:rPr>
          <w:rFonts w:asciiTheme="majorHAnsi" w:eastAsiaTheme="minorEastAsia" w:hAnsiTheme="majorHAnsi"/>
          <w:b/>
          <w:sz w:val="20"/>
          <w:szCs w:val="20"/>
        </w:rPr>
      </w:pPr>
      <m:oMathPara>
        <m:oMath>
          <m:sSub>
            <m:sSubPr>
              <m:ctrlPr>
                <w:rPr>
                  <w:rFonts w:ascii="Cambria Math" w:hAnsi="Cambria Math"/>
                  <w:b/>
                  <w:i/>
                  <w:sz w:val="20"/>
                  <w:szCs w:val="20"/>
                </w:rPr>
              </m:ctrlPr>
            </m:sSubPr>
            <m:e>
              <m:r>
                <m:rPr>
                  <m:sty m:val="bi"/>
                </m:rPr>
                <w:rPr>
                  <w:rFonts w:ascii="Cambria Math" w:hAnsi="Cambria Math"/>
                  <w:sz w:val="20"/>
                  <w:szCs w:val="20"/>
                </w:rPr>
                <m:t>q</m:t>
              </m:r>
            </m:e>
            <m:sub>
              <m:r>
                <m:rPr>
                  <m:sty m:val="bi"/>
                </m:rPr>
                <w:rPr>
                  <w:rFonts w:ascii="Cambria Math" w:hAnsi="Cambria Math"/>
                  <w:sz w:val="20"/>
                  <w:szCs w:val="20"/>
                </w:rPr>
                <m:t>nu</m:t>
              </m:r>
            </m:sub>
          </m:sSub>
          <m:r>
            <m:rPr>
              <m:sty m:val="bi"/>
            </m:rPr>
            <w:rPr>
              <w:rFonts w:ascii="Cambria Math" w:hAnsi="Cambria Math"/>
              <w:sz w:val="20"/>
              <w:szCs w:val="20"/>
            </w:rPr>
            <m:t>=5</m:t>
          </m:r>
          <m:r>
            <m:rPr>
              <m:sty m:val="bi"/>
            </m:rPr>
            <w:rPr>
              <w:rFonts w:ascii="Cambria Math" w:hAnsi="Cambria Math"/>
              <w:sz w:val="20"/>
              <w:szCs w:val="20"/>
            </w:rPr>
            <m:t>c</m:t>
          </m:r>
          <m:d>
            <m:dPr>
              <m:begChr m:val="["/>
              <m:endChr m:val="]"/>
              <m:ctrlPr>
                <w:rPr>
                  <w:rFonts w:ascii="Cambria Math" w:hAnsi="Cambria Math"/>
                  <w:b/>
                  <w:i/>
                  <w:sz w:val="20"/>
                  <w:szCs w:val="20"/>
                </w:rPr>
              </m:ctrlPr>
            </m:dPr>
            <m:e>
              <m:r>
                <m:rPr>
                  <m:sty m:val="bi"/>
                </m:rPr>
                <w:rPr>
                  <w:rFonts w:ascii="Cambria Math" w:hAnsi="Cambria Math"/>
                  <w:sz w:val="20"/>
                  <w:szCs w:val="20"/>
                </w:rPr>
                <m:t>1+0.2</m:t>
              </m:r>
              <m:f>
                <m:fPr>
                  <m:ctrlPr>
                    <w:rPr>
                      <w:rFonts w:ascii="Cambria Math" w:hAnsi="Cambria Math"/>
                      <w:b/>
                      <w:i/>
                      <w:sz w:val="20"/>
                      <w:szCs w:val="20"/>
                    </w:rPr>
                  </m:ctrlPr>
                </m:fPr>
                <m:num>
                  <m:r>
                    <m:rPr>
                      <m:sty m:val="bi"/>
                    </m:rPr>
                    <w:rPr>
                      <w:rFonts w:ascii="Cambria Math" w:hAnsi="Cambria Math"/>
                      <w:sz w:val="20"/>
                      <w:szCs w:val="20"/>
                    </w:rPr>
                    <m:t>D</m:t>
                  </m:r>
                </m:num>
                <m:den>
                  <m:r>
                    <m:rPr>
                      <m:sty m:val="bi"/>
                    </m:rPr>
                    <w:rPr>
                      <w:rFonts w:ascii="Cambria Math" w:hAnsi="Cambria Math"/>
                      <w:sz w:val="20"/>
                      <w:szCs w:val="20"/>
                    </w:rPr>
                    <m:t>B</m:t>
                  </m:r>
                </m:den>
              </m:f>
            </m:e>
          </m:d>
          <m:d>
            <m:dPr>
              <m:begChr m:val="["/>
              <m:endChr m:val="]"/>
              <m:ctrlPr>
                <w:rPr>
                  <w:rFonts w:ascii="Cambria Math" w:hAnsi="Cambria Math"/>
                  <w:b/>
                  <w:i/>
                  <w:sz w:val="20"/>
                  <w:szCs w:val="20"/>
                </w:rPr>
              </m:ctrlPr>
            </m:dPr>
            <m:e>
              <m:r>
                <m:rPr>
                  <m:sty m:val="bi"/>
                </m:rPr>
                <w:rPr>
                  <w:rFonts w:ascii="Cambria Math" w:hAnsi="Cambria Math"/>
                  <w:sz w:val="20"/>
                  <w:szCs w:val="20"/>
                </w:rPr>
                <m:t>1+0.2</m:t>
              </m:r>
              <m:f>
                <m:fPr>
                  <m:ctrlPr>
                    <w:rPr>
                      <w:rFonts w:ascii="Cambria Math" w:hAnsi="Cambria Math"/>
                      <w:b/>
                      <w:i/>
                      <w:sz w:val="20"/>
                      <w:szCs w:val="20"/>
                    </w:rPr>
                  </m:ctrlPr>
                </m:fPr>
                <m:num>
                  <m:r>
                    <m:rPr>
                      <m:sty m:val="bi"/>
                    </m:rPr>
                    <w:rPr>
                      <w:rFonts w:ascii="Cambria Math" w:hAnsi="Cambria Math"/>
                      <w:sz w:val="20"/>
                      <w:szCs w:val="20"/>
                    </w:rPr>
                    <m:t>B</m:t>
                  </m:r>
                </m:num>
                <m:den>
                  <m:r>
                    <m:rPr>
                      <m:sty m:val="bi"/>
                    </m:rPr>
                    <w:rPr>
                      <w:rFonts w:ascii="Cambria Math" w:hAnsi="Cambria Math"/>
                      <w:sz w:val="20"/>
                      <w:szCs w:val="20"/>
                    </w:rPr>
                    <m:t>L</m:t>
                  </m:r>
                </m:den>
              </m:f>
            </m:e>
          </m:d>
        </m:oMath>
      </m:oMathPara>
    </w:p>
    <w:p w:rsidR="00DD52FF" w:rsidRPr="006B744E" w:rsidRDefault="00DD52FF" w:rsidP="00401204">
      <w:pPr>
        <w:spacing w:after="0"/>
        <w:jc w:val="both"/>
        <w:rPr>
          <w:rFonts w:asciiTheme="majorHAnsi" w:eastAsiaTheme="minorEastAsia" w:hAnsiTheme="majorHAnsi"/>
          <w:b/>
          <w:i/>
          <w:sz w:val="20"/>
          <w:szCs w:val="20"/>
        </w:rPr>
      </w:pPr>
      <w:proofErr w:type="gramStart"/>
      <w:r w:rsidRPr="006B744E">
        <w:rPr>
          <w:rFonts w:asciiTheme="majorHAnsi" w:eastAsiaTheme="minorEastAsia" w:hAnsiTheme="majorHAnsi"/>
          <w:b/>
          <w:i/>
          <w:sz w:val="20"/>
          <w:szCs w:val="20"/>
        </w:rPr>
        <w:t>subject</w:t>
      </w:r>
      <w:proofErr w:type="gramEnd"/>
      <w:r w:rsidRPr="006B744E">
        <w:rPr>
          <w:rFonts w:asciiTheme="majorHAnsi" w:eastAsiaTheme="minorEastAsia" w:hAnsiTheme="majorHAnsi"/>
          <w:b/>
          <w:i/>
          <w:sz w:val="20"/>
          <w:szCs w:val="20"/>
        </w:rPr>
        <w:t xml:space="preserve"> to the condition that D/B ≤ 2.5 or the factor</w:t>
      </w:r>
      <m:oMath>
        <m:r>
          <m:rPr>
            <m:sty m:val="bi"/>
          </m:rPr>
          <w:rPr>
            <w:rFonts w:ascii="Cambria Math" w:hAnsi="Cambria Math"/>
            <w:sz w:val="20"/>
            <w:szCs w:val="20"/>
          </w:rPr>
          <m:t xml:space="preserve"> 5</m:t>
        </m:r>
        <m:d>
          <m:dPr>
            <m:begChr m:val="["/>
            <m:endChr m:val="]"/>
            <m:ctrlPr>
              <w:rPr>
                <w:rFonts w:ascii="Cambria Math" w:hAnsi="Cambria Math"/>
                <w:b/>
                <w:i/>
                <w:sz w:val="20"/>
                <w:szCs w:val="20"/>
              </w:rPr>
            </m:ctrlPr>
          </m:dPr>
          <m:e>
            <m:r>
              <m:rPr>
                <m:sty m:val="bi"/>
              </m:rPr>
              <w:rPr>
                <w:rFonts w:ascii="Cambria Math" w:hAnsi="Cambria Math"/>
                <w:sz w:val="20"/>
                <w:szCs w:val="20"/>
              </w:rPr>
              <m:t>1+0.2</m:t>
            </m:r>
            <m:f>
              <m:fPr>
                <m:ctrlPr>
                  <w:rPr>
                    <w:rFonts w:ascii="Cambria Math" w:hAnsi="Cambria Math"/>
                    <w:b/>
                    <w:i/>
                    <w:sz w:val="20"/>
                    <w:szCs w:val="20"/>
                  </w:rPr>
                </m:ctrlPr>
              </m:fPr>
              <m:num>
                <m:r>
                  <m:rPr>
                    <m:sty m:val="bi"/>
                  </m:rPr>
                  <w:rPr>
                    <w:rFonts w:ascii="Cambria Math" w:hAnsi="Cambria Math"/>
                    <w:sz w:val="20"/>
                    <w:szCs w:val="20"/>
                  </w:rPr>
                  <m:t>D</m:t>
                </m:r>
              </m:num>
              <m:den>
                <m:r>
                  <m:rPr>
                    <m:sty m:val="bi"/>
                  </m:rPr>
                  <w:rPr>
                    <w:rFonts w:ascii="Cambria Math" w:hAnsi="Cambria Math"/>
                    <w:sz w:val="20"/>
                    <w:szCs w:val="20"/>
                  </w:rPr>
                  <m:t>B</m:t>
                </m:r>
              </m:den>
            </m:f>
          </m:e>
        </m:d>
      </m:oMath>
      <w:r w:rsidRPr="006B744E">
        <w:rPr>
          <w:rFonts w:asciiTheme="majorHAnsi" w:eastAsiaTheme="minorEastAsia" w:hAnsiTheme="majorHAnsi"/>
          <w:b/>
          <w:i/>
          <w:sz w:val="20"/>
          <w:szCs w:val="20"/>
        </w:rPr>
        <w:t xml:space="preserve"> does not exceed 7.5</w:t>
      </w:r>
      <w:r w:rsidR="0096144F" w:rsidRPr="006B744E">
        <w:rPr>
          <w:rFonts w:asciiTheme="majorHAnsi" w:eastAsiaTheme="minorEastAsia" w:hAnsiTheme="majorHAnsi"/>
          <w:b/>
          <w:i/>
          <w:sz w:val="20"/>
          <w:szCs w:val="20"/>
        </w:rPr>
        <w:t>.</w:t>
      </w:r>
    </w:p>
    <w:p w:rsidR="0096144F" w:rsidRPr="006B744E" w:rsidRDefault="0096144F" w:rsidP="00401204">
      <w:pPr>
        <w:spacing w:after="0"/>
        <w:jc w:val="both"/>
        <w:rPr>
          <w:rFonts w:asciiTheme="majorHAnsi" w:eastAsiaTheme="minorEastAsia" w:hAnsiTheme="majorHAnsi"/>
          <w:sz w:val="20"/>
          <w:szCs w:val="20"/>
        </w:rPr>
      </w:pPr>
      <w:r w:rsidRPr="006B744E">
        <w:rPr>
          <w:rFonts w:asciiTheme="majorHAnsi" w:eastAsiaTheme="minorEastAsia" w:hAnsiTheme="majorHAnsi"/>
          <w:sz w:val="20"/>
          <w:szCs w:val="20"/>
        </w:rPr>
        <w:t>A factor of safety of 3 should be used to arrive at the safe bearing capacity. The danger of shear failure on sands is very remote and the settlement criterion governs the design.</w:t>
      </w:r>
    </w:p>
    <w:p w:rsidR="00C244E8" w:rsidRPr="006B744E" w:rsidRDefault="00C244E8" w:rsidP="00401204">
      <w:pPr>
        <w:spacing w:after="0"/>
        <w:jc w:val="both"/>
        <w:rPr>
          <w:rFonts w:asciiTheme="majorHAnsi" w:eastAsiaTheme="minorEastAsia" w:hAnsiTheme="majorHAnsi"/>
          <w:b/>
          <w:sz w:val="20"/>
          <w:szCs w:val="20"/>
        </w:rPr>
      </w:pPr>
    </w:p>
    <w:p w:rsidR="0096144F" w:rsidRPr="006B744E" w:rsidRDefault="00487EFC" w:rsidP="00401204">
      <w:pPr>
        <w:spacing w:after="0"/>
        <w:jc w:val="both"/>
        <w:rPr>
          <w:rFonts w:asciiTheme="majorHAnsi" w:eastAsiaTheme="minorEastAsia" w:hAnsiTheme="majorHAnsi"/>
          <w:b/>
          <w:sz w:val="20"/>
          <w:szCs w:val="20"/>
        </w:rPr>
      </w:pPr>
      <w:r>
        <w:rPr>
          <w:rFonts w:asciiTheme="majorHAnsi" w:eastAsiaTheme="minorEastAsia" w:hAnsiTheme="majorHAnsi"/>
          <w:b/>
          <w:sz w:val="20"/>
          <w:szCs w:val="20"/>
        </w:rPr>
        <w:t xml:space="preserve">21. What is meant by floating foundation? </w:t>
      </w:r>
    </w:p>
    <w:p w:rsidR="0096144F" w:rsidRPr="006B744E" w:rsidRDefault="0096144F" w:rsidP="00487EFC">
      <w:pPr>
        <w:spacing w:after="0"/>
        <w:jc w:val="both"/>
        <w:rPr>
          <w:rFonts w:asciiTheme="majorHAnsi" w:hAnsiTheme="majorHAnsi"/>
          <w:sz w:val="20"/>
          <w:szCs w:val="20"/>
        </w:rPr>
      </w:pPr>
      <w:r w:rsidRPr="006B744E">
        <w:rPr>
          <w:rFonts w:asciiTheme="majorHAnsi" w:hAnsiTheme="majorHAnsi"/>
          <w:sz w:val="20"/>
          <w:szCs w:val="20"/>
        </w:rPr>
        <w:t xml:space="preserve">A floating foundation for a building is defined as a foundation in which the weight of the building is approximately equal to the full weight including water of the soil removed from the site of the building. </w:t>
      </w:r>
    </w:p>
    <w:p w:rsidR="00C244E8" w:rsidRPr="006B744E" w:rsidRDefault="00C244E8" w:rsidP="00C244E8">
      <w:pPr>
        <w:spacing w:after="0"/>
        <w:jc w:val="center"/>
        <w:rPr>
          <w:rFonts w:asciiTheme="majorHAnsi" w:hAnsiTheme="majorHAnsi"/>
          <w:sz w:val="20"/>
          <w:szCs w:val="20"/>
        </w:rPr>
      </w:pPr>
    </w:p>
    <w:p w:rsidR="0096144F" w:rsidRPr="006B744E" w:rsidRDefault="00487EFC" w:rsidP="0096144F">
      <w:pPr>
        <w:spacing w:after="0"/>
        <w:jc w:val="both"/>
        <w:rPr>
          <w:rFonts w:asciiTheme="majorHAnsi" w:hAnsiTheme="majorHAnsi"/>
          <w:b/>
          <w:i/>
          <w:sz w:val="20"/>
          <w:szCs w:val="20"/>
        </w:rPr>
      </w:pPr>
      <w:r>
        <w:rPr>
          <w:rFonts w:asciiTheme="majorHAnsi" w:hAnsiTheme="majorHAnsi"/>
          <w:b/>
          <w:i/>
          <w:sz w:val="20"/>
          <w:szCs w:val="20"/>
        </w:rPr>
        <w:t>T</w:t>
      </w:r>
      <w:r w:rsidR="0096144F" w:rsidRPr="006B744E">
        <w:rPr>
          <w:rFonts w:asciiTheme="majorHAnsi" w:hAnsiTheme="majorHAnsi"/>
          <w:b/>
          <w:i/>
          <w:sz w:val="20"/>
          <w:szCs w:val="20"/>
        </w:rPr>
        <w:t xml:space="preserve">he principle of a floating </w:t>
      </w:r>
      <w:r>
        <w:rPr>
          <w:rFonts w:asciiTheme="majorHAnsi" w:hAnsiTheme="majorHAnsi"/>
          <w:b/>
          <w:i/>
          <w:sz w:val="20"/>
          <w:szCs w:val="20"/>
        </w:rPr>
        <w:t>foundation is that</w:t>
      </w:r>
      <w:r w:rsidR="0096144F" w:rsidRPr="006B744E">
        <w:rPr>
          <w:rFonts w:asciiTheme="majorHAnsi" w:hAnsiTheme="majorHAnsi"/>
          <w:b/>
          <w:i/>
          <w:sz w:val="20"/>
          <w:szCs w:val="20"/>
        </w:rPr>
        <w:t>, an exact balance of weight removed against weight imposed. The result is zero settlement of the building.</w:t>
      </w:r>
    </w:p>
    <w:p w:rsidR="00C244E8" w:rsidRPr="006B744E" w:rsidRDefault="00C244E8" w:rsidP="0096144F">
      <w:pPr>
        <w:spacing w:after="0"/>
        <w:jc w:val="both"/>
        <w:rPr>
          <w:rFonts w:asciiTheme="majorHAnsi" w:hAnsiTheme="majorHAnsi"/>
          <w:b/>
          <w:i/>
          <w:sz w:val="20"/>
          <w:szCs w:val="20"/>
        </w:rPr>
      </w:pPr>
    </w:p>
    <w:p w:rsidR="0096144F" w:rsidRPr="00764D12" w:rsidRDefault="00487EFC" w:rsidP="0096144F">
      <w:pPr>
        <w:spacing w:after="0"/>
        <w:jc w:val="both"/>
        <w:rPr>
          <w:rFonts w:asciiTheme="majorHAnsi" w:hAnsiTheme="majorHAnsi"/>
          <w:b/>
          <w:sz w:val="20"/>
          <w:szCs w:val="20"/>
        </w:rPr>
      </w:pPr>
      <w:r w:rsidRPr="00764D12">
        <w:rPr>
          <w:rFonts w:asciiTheme="majorHAnsi" w:hAnsiTheme="majorHAnsi"/>
          <w:b/>
          <w:sz w:val="20"/>
          <w:szCs w:val="20"/>
        </w:rPr>
        <w:t>22. What are the problems to be considered in the design of a floating foundation?</w:t>
      </w:r>
    </w:p>
    <w:p w:rsidR="0096144F" w:rsidRPr="006B744E" w:rsidRDefault="0096144F" w:rsidP="0096144F">
      <w:pPr>
        <w:spacing w:after="0"/>
        <w:jc w:val="both"/>
        <w:rPr>
          <w:rFonts w:asciiTheme="majorHAnsi" w:hAnsiTheme="majorHAnsi"/>
          <w:sz w:val="20"/>
          <w:szCs w:val="20"/>
        </w:rPr>
      </w:pPr>
      <w:r w:rsidRPr="006B744E">
        <w:rPr>
          <w:rFonts w:asciiTheme="majorHAnsi" w:hAnsiTheme="majorHAnsi"/>
          <w:sz w:val="20"/>
          <w:szCs w:val="20"/>
        </w:rPr>
        <w:t>The following problems are to be considered during the design and construction stage of a floating foundation.</w:t>
      </w:r>
    </w:p>
    <w:p w:rsidR="0096144F" w:rsidRPr="00487EFC" w:rsidRDefault="0096144F" w:rsidP="00487EFC">
      <w:pPr>
        <w:pStyle w:val="ListParagraph"/>
        <w:numPr>
          <w:ilvl w:val="0"/>
          <w:numId w:val="39"/>
        </w:numPr>
        <w:spacing w:after="0"/>
        <w:jc w:val="both"/>
        <w:rPr>
          <w:rFonts w:asciiTheme="majorHAnsi" w:hAnsiTheme="majorHAnsi"/>
          <w:i/>
          <w:sz w:val="20"/>
          <w:szCs w:val="20"/>
        </w:rPr>
      </w:pPr>
      <w:r w:rsidRPr="00487EFC">
        <w:rPr>
          <w:rFonts w:asciiTheme="majorHAnsi" w:hAnsiTheme="majorHAnsi"/>
          <w:i/>
          <w:sz w:val="20"/>
          <w:szCs w:val="20"/>
        </w:rPr>
        <w:t>Excavation</w:t>
      </w:r>
    </w:p>
    <w:p w:rsidR="0096144F" w:rsidRPr="00487EFC" w:rsidRDefault="0096144F" w:rsidP="00487EFC">
      <w:pPr>
        <w:pStyle w:val="ListParagraph"/>
        <w:numPr>
          <w:ilvl w:val="0"/>
          <w:numId w:val="39"/>
        </w:numPr>
        <w:spacing w:after="0"/>
        <w:jc w:val="both"/>
        <w:rPr>
          <w:rFonts w:asciiTheme="majorHAnsi" w:hAnsiTheme="majorHAnsi"/>
          <w:i/>
          <w:sz w:val="20"/>
          <w:szCs w:val="20"/>
        </w:rPr>
      </w:pPr>
      <w:r w:rsidRPr="00487EFC">
        <w:rPr>
          <w:rFonts w:asciiTheme="majorHAnsi" w:hAnsiTheme="majorHAnsi"/>
          <w:i/>
          <w:sz w:val="20"/>
          <w:szCs w:val="20"/>
        </w:rPr>
        <w:t>Dewatering</w:t>
      </w:r>
    </w:p>
    <w:p w:rsidR="0096144F" w:rsidRPr="00487EFC" w:rsidRDefault="0096144F" w:rsidP="00487EFC">
      <w:pPr>
        <w:pStyle w:val="ListParagraph"/>
        <w:numPr>
          <w:ilvl w:val="0"/>
          <w:numId w:val="39"/>
        </w:numPr>
        <w:spacing w:after="0"/>
        <w:jc w:val="both"/>
        <w:rPr>
          <w:rFonts w:asciiTheme="majorHAnsi" w:hAnsiTheme="majorHAnsi"/>
          <w:i/>
          <w:sz w:val="20"/>
          <w:szCs w:val="20"/>
        </w:rPr>
      </w:pPr>
      <w:r w:rsidRPr="00487EFC">
        <w:rPr>
          <w:rFonts w:asciiTheme="majorHAnsi" w:hAnsiTheme="majorHAnsi"/>
          <w:i/>
          <w:sz w:val="20"/>
          <w:szCs w:val="20"/>
        </w:rPr>
        <w:t>Critical depth</w:t>
      </w:r>
    </w:p>
    <w:p w:rsidR="006F2B93" w:rsidRPr="00487EFC" w:rsidRDefault="006F2B93" w:rsidP="00487EFC">
      <w:pPr>
        <w:pStyle w:val="ListParagraph"/>
        <w:numPr>
          <w:ilvl w:val="0"/>
          <w:numId w:val="39"/>
        </w:numPr>
        <w:spacing w:after="0"/>
        <w:jc w:val="both"/>
        <w:rPr>
          <w:rFonts w:asciiTheme="majorHAnsi" w:hAnsiTheme="majorHAnsi"/>
          <w:i/>
          <w:sz w:val="20"/>
          <w:szCs w:val="20"/>
        </w:rPr>
      </w:pPr>
      <w:r w:rsidRPr="00487EFC">
        <w:rPr>
          <w:rFonts w:asciiTheme="majorHAnsi" w:hAnsiTheme="majorHAnsi"/>
          <w:i/>
          <w:sz w:val="20"/>
          <w:szCs w:val="20"/>
        </w:rPr>
        <w:t>Bottom heave</w:t>
      </w:r>
    </w:p>
    <w:p w:rsidR="00814B3C" w:rsidRPr="00220588" w:rsidRDefault="00220588" w:rsidP="005C2FBD">
      <w:pPr>
        <w:spacing w:after="0" w:line="360" w:lineRule="auto"/>
        <w:jc w:val="center"/>
        <w:rPr>
          <w:rFonts w:asciiTheme="majorHAnsi" w:hAnsiTheme="majorHAnsi"/>
          <w:b/>
          <w:sz w:val="20"/>
          <w:szCs w:val="20"/>
          <w:u w:val="single"/>
        </w:rPr>
      </w:pPr>
      <w:r w:rsidRPr="00220588">
        <w:rPr>
          <w:rFonts w:asciiTheme="majorHAnsi" w:hAnsiTheme="majorHAnsi"/>
          <w:b/>
          <w:sz w:val="20"/>
          <w:szCs w:val="20"/>
          <w:u w:val="single"/>
        </w:rPr>
        <w:t>PART-B</w:t>
      </w:r>
    </w:p>
    <w:p w:rsidR="00220588" w:rsidRPr="00BA48A4" w:rsidRDefault="00220588" w:rsidP="00764D12">
      <w:pPr>
        <w:pStyle w:val="ListParagraph"/>
        <w:numPr>
          <w:ilvl w:val="0"/>
          <w:numId w:val="40"/>
        </w:numPr>
        <w:spacing w:after="0"/>
        <w:ind w:left="426" w:hanging="426"/>
        <w:jc w:val="both"/>
        <w:rPr>
          <w:rFonts w:asciiTheme="majorHAnsi" w:hAnsiTheme="majorHAnsi"/>
          <w:sz w:val="20"/>
          <w:szCs w:val="20"/>
        </w:rPr>
      </w:pPr>
      <w:r w:rsidRPr="00BA48A4">
        <w:rPr>
          <w:rFonts w:asciiTheme="majorHAnsi" w:hAnsiTheme="majorHAnsi"/>
          <w:sz w:val="20"/>
          <w:szCs w:val="20"/>
        </w:rPr>
        <w:t>Discuss different types of shallow foundations with its suitability.</w:t>
      </w:r>
    </w:p>
    <w:p w:rsidR="00F95917" w:rsidRDefault="00220588" w:rsidP="00764D12">
      <w:pPr>
        <w:pStyle w:val="ListParagraph"/>
        <w:numPr>
          <w:ilvl w:val="0"/>
          <w:numId w:val="40"/>
        </w:numPr>
        <w:spacing w:after="0"/>
        <w:ind w:left="426" w:hanging="426"/>
        <w:jc w:val="both"/>
        <w:rPr>
          <w:rFonts w:asciiTheme="majorHAnsi" w:hAnsiTheme="majorHAnsi"/>
          <w:sz w:val="20"/>
          <w:szCs w:val="20"/>
        </w:rPr>
      </w:pPr>
      <w:r w:rsidRPr="00BA48A4">
        <w:rPr>
          <w:rFonts w:asciiTheme="majorHAnsi" w:hAnsiTheme="majorHAnsi"/>
          <w:sz w:val="20"/>
          <w:szCs w:val="20"/>
        </w:rPr>
        <w:t>Discuss the method of proportioning of eccentrically loaded spread/isolated footings.</w:t>
      </w:r>
      <w:r w:rsidR="00F84E1A" w:rsidRPr="00BA48A4">
        <w:rPr>
          <w:rFonts w:asciiTheme="majorHAnsi" w:hAnsiTheme="majorHAnsi"/>
          <w:sz w:val="20"/>
          <w:szCs w:val="20"/>
        </w:rPr>
        <w:t xml:space="preserve">  </w:t>
      </w:r>
    </w:p>
    <w:p w:rsidR="00F95917" w:rsidRDefault="00F95917" w:rsidP="00764D12">
      <w:pPr>
        <w:pStyle w:val="ListParagraph"/>
        <w:numPr>
          <w:ilvl w:val="0"/>
          <w:numId w:val="40"/>
        </w:numPr>
        <w:spacing w:after="0"/>
        <w:ind w:left="426" w:hanging="426"/>
        <w:jc w:val="both"/>
        <w:rPr>
          <w:rFonts w:asciiTheme="majorHAnsi" w:hAnsiTheme="majorHAnsi"/>
          <w:sz w:val="20"/>
          <w:szCs w:val="20"/>
        </w:rPr>
      </w:pPr>
      <w:r>
        <w:rPr>
          <w:rFonts w:asciiTheme="majorHAnsi" w:hAnsiTheme="majorHAnsi"/>
          <w:sz w:val="20"/>
          <w:szCs w:val="20"/>
        </w:rPr>
        <w:t>E</w:t>
      </w:r>
      <w:r w:rsidRPr="00F95917">
        <w:rPr>
          <w:rFonts w:asciiTheme="majorHAnsi" w:hAnsiTheme="majorHAnsi"/>
          <w:sz w:val="20"/>
          <w:szCs w:val="20"/>
        </w:rPr>
        <w:t xml:space="preserve">xplain how proportioning </w:t>
      </w:r>
      <w:r>
        <w:rPr>
          <w:rFonts w:asciiTheme="majorHAnsi" w:hAnsiTheme="majorHAnsi"/>
          <w:sz w:val="20"/>
          <w:szCs w:val="20"/>
        </w:rPr>
        <w:t>of rectangular</w:t>
      </w:r>
      <w:r w:rsidRPr="00F95917">
        <w:rPr>
          <w:rFonts w:asciiTheme="majorHAnsi" w:hAnsiTheme="majorHAnsi"/>
          <w:sz w:val="20"/>
          <w:szCs w:val="20"/>
        </w:rPr>
        <w:t xml:space="preserve"> combined</w:t>
      </w:r>
      <w:r>
        <w:rPr>
          <w:rFonts w:asciiTheme="majorHAnsi" w:hAnsiTheme="majorHAnsi"/>
          <w:sz w:val="20"/>
          <w:szCs w:val="20"/>
        </w:rPr>
        <w:t xml:space="preserve"> </w:t>
      </w:r>
      <w:r w:rsidRPr="00F95917">
        <w:rPr>
          <w:rFonts w:asciiTheme="majorHAnsi" w:hAnsiTheme="majorHAnsi"/>
          <w:sz w:val="20"/>
          <w:szCs w:val="20"/>
        </w:rPr>
        <w:t xml:space="preserve">footing is done with </w:t>
      </w:r>
      <w:r>
        <w:rPr>
          <w:rFonts w:asciiTheme="majorHAnsi" w:hAnsiTheme="majorHAnsi"/>
          <w:sz w:val="20"/>
          <w:szCs w:val="20"/>
        </w:rPr>
        <w:t>a neat sketch.</w:t>
      </w:r>
      <w:r w:rsidR="00F84E1A" w:rsidRPr="00BA48A4">
        <w:rPr>
          <w:rFonts w:asciiTheme="majorHAnsi" w:hAnsiTheme="majorHAnsi"/>
          <w:sz w:val="20"/>
          <w:szCs w:val="20"/>
        </w:rPr>
        <w:t xml:space="preserve"> </w:t>
      </w:r>
    </w:p>
    <w:p w:rsidR="00220588" w:rsidRPr="00F95917" w:rsidRDefault="00F95917" w:rsidP="00764D12">
      <w:pPr>
        <w:pStyle w:val="ListParagraph"/>
        <w:numPr>
          <w:ilvl w:val="0"/>
          <w:numId w:val="40"/>
        </w:numPr>
        <w:spacing w:after="0"/>
        <w:ind w:left="426" w:hanging="426"/>
        <w:jc w:val="both"/>
        <w:rPr>
          <w:rFonts w:asciiTheme="majorHAnsi" w:hAnsiTheme="majorHAnsi"/>
          <w:sz w:val="20"/>
          <w:szCs w:val="20"/>
        </w:rPr>
      </w:pPr>
      <w:r>
        <w:rPr>
          <w:rFonts w:asciiTheme="majorHAnsi" w:hAnsiTheme="majorHAnsi"/>
          <w:sz w:val="20"/>
          <w:szCs w:val="20"/>
        </w:rPr>
        <w:t>E</w:t>
      </w:r>
      <w:r w:rsidRPr="00F95917">
        <w:rPr>
          <w:rFonts w:asciiTheme="majorHAnsi" w:hAnsiTheme="majorHAnsi"/>
          <w:sz w:val="20"/>
          <w:szCs w:val="20"/>
        </w:rPr>
        <w:t xml:space="preserve">xplain how proportioning </w:t>
      </w:r>
      <w:r>
        <w:rPr>
          <w:rFonts w:asciiTheme="majorHAnsi" w:hAnsiTheme="majorHAnsi"/>
          <w:sz w:val="20"/>
          <w:szCs w:val="20"/>
        </w:rPr>
        <w:t xml:space="preserve">of </w:t>
      </w:r>
      <w:r w:rsidRPr="00F95917">
        <w:rPr>
          <w:rFonts w:asciiTheme="majorHAnsi" w:hAnsiTheme="majorHAnsi"/>
          <w:sz w:val="20"/>
          <w:szCs w:val="20"/>
        </w:rPr>
        <w:t>trapezoidal combined</w:t>
      </w:r>
      <w:r>
        <w:rPr>
          <w:rFonts w:asciiTheme="majorHAnsi" w:hAnsiTheme="majorHAnsi"/>
          <w:sz w:val="20"/>
          <w:szCs w:val="20"/>
        </w:rPr>
        <w:t xml:space="preserve"> </w:t>
      </w:r>
      <w:r w:rsidRPr="00F95917">
        <w:rPr>
          <w:rFonts w:asciiTheme="majorHAnsi" w:hAnsiTheme="majorHAnsi"/>
          <w:sz w:val="20"/>
          <w:szCs w:val="20"/>
        </w:rPr>
        <w:t xml:space="preserve">footing is done with </w:t>
      </w:r>
      <w:r>
        <w:rPr>
          <w:rFonts w:asciiTheme="majorHAnsi" w:hAnsiTheme="majorHAnsi"/>
          <w:sz w:val="20"/>
          <w:szCs w:val="20"/>
        </w:rPr>
        <w:t>a neat sketch.</w:t>
      </w:r>
      <w:r w:rsidR="00F84E1A" w:rsidRPr="00F95917">
        <w:rPr>
          <w:rFonts w:asciiTheme="majorHAnsi" w:hAnsiTheme="majorHAnsi"/>
          <w:sz w:val="20"/>
          <w:szCs w:val="20"/>
        </w:rPr>
        <w:t xml:space="preserve">                                                                                                                                                                                                                                                                                                                                                                                                                                                                                                                                                                                                                                                                                                                                                                                                                                                                                                                                                                                                                                                                                                                                                                                                                                                                                                                                                                                                                                                                                                                                                                                                                                                                                                                                                                                  </w:t>
      </w:r>
    </w:p>
    <w:p w:rsidR="00220588" w:rsidRDefault="00220588" w:rsidP="00764D12">
      <w:pPr>
        <w:pStyle w:val="ListParagraph"/>
        <w:numPr>
          <w:ilvl w:val="0"/>
          <w:numId w:val="40"/>
        </w:numPr>
        <w:spacing w:after="0"/>
        <w:ind w:left="426" w:hanging="426"/>
        <w:jc w:val="both"/>
        <w:rPr>
          <w:rFonts w:asciiTheme="majorHAnsi" w:hAnsiTheme="majorHAnsi"/>
          <w:sz w:val="20"/>
          <w:szCs w:val="20"/>
        </w:rPr>
      </w:pPr>
      <w:r w:rsidRPr="00BA48A4">
        <w:rPr>
          <w:rFonts w:asciiTheme="majorHAnsi" w:hAnsiTheme="majorHAnsi"/>
          <w:sz w:val="20"/>
          <w:szCs w:val="20"/>
        </w:rPr>
        <w:t>Discuss the method of proportioning of strap/cantilever footings</w:t>
      </w:r>
    </w:p>
    <w:p w:rsidR="00F95917" w:rsidRPr="00F95917" w:rsidRDefault="00F95917" w:rsidP="00764D12">
      <w:pPr>
        <w:pStyle w:val="ListParagraph"/>
        <w:numPr>
          <w:ilvl w:val="0"/>
          <w:numId w:val="40"/>
        </w:numPr>
        <w:spacing w:after="0"/>
        <w:ind w:left="426" w:hanging="426"/>
        <w:jc w:val="both"/>
        <w:rPr>
          <w:rFonts w:asciiTheme="majorHAnsi" w:hAnsiTheme="majorHAnsi"/>
          <w:sz w:val="20"/>
          <w:szCs w:val="20"/>
        </w:rPr>
      </w:pPr>
      <w:r w:rsidRPr="00F95917">
        <w:rPr>
          <w:rFonts w:asciiTheme="majorHAnsi" w:hAnsiTheme="majorHAnsi"/>
          <w:sz w:val="20"/>
          <w:szCs w:val="20"/>
        </w:rPr>
        <w:t>What are different types of raft</w:t>
      </w:r>
      <w:r w:rsidR="00764D12">
        <w:rPr>
          <w:rFonts w:asciiTheme="majorHAnsi" w:hAnsiTheme="majorHAnsi"/>
          <w:sz w:val="20"/>
          <w:szCs w:val="20"/>
        </w:rPr>
        <w:t>/mat</w:t>
      </w:r>
      <w:r w:rsidRPr="00F95917">
        <w:rPr>
          <w:rFonts w:asciiTheme="majorHAnsi" w:hAnsiTheme="majorHAnsi"/>
          <w:sz w:val="20"/>
          <w:szCs w:val="20"/>
        </w:rPr>
        <w:t xml:space="preserve"> foundations? Discuss the procedure for the</w:t>
      </w:r>
      <w:r>
        <w:rPr>
          <w:rFonts w:asciiTheme="majorHAnsi" w:hAnsiTheme="majorHAnsi"/>
          <w:sz w:val="20"/>
          <w:szCs w:val="20"/>
        </w:rPr>
        <w:t xml:space="preserve"> </w:t>
      </w:r>
      <w:r w:rsidRPr="00F95917">
        <w:rPr>
          <w:rFonts w:asciiTheme="majorHAnsi" w:hAnsiTheme="majorHAnsi"/>
          <w:sz w:val="20"/>
          <w:szCs w:val="20"/>
        </w:rPr>
        <w:t>design of a raft</w:t>
      </w:r>
      <w:r w:rsidR="00764D12">
        <w:rPr>
          <w:rFonts w:asciiTheme="majorHAnsi" w:hAnsiTheme="majorHAnsi"/>
          <w:sz w:val="20"/>
          <w:szCs w:val="20"/>
        </w:rPr>
        <w:t>/mat</w:t>
      </w:r>
      <w:r w:rsidRPr="00F95917">
        <w:rPr>
          <w:rFonts w:asciiTheme="majorHAnsi" w:hAnsiTheme="majorHAnsi"/>
          <w:sz w:val="20"/>
          <w:szCs w:val="20"/>
        </w:rPr>
        <w:t xml:space="preserve"> foundation.</w:t>
      </w:r>
    </w:p>
    <w:p w:rsidR="00BA48A4" w:rsidRDefault="00BA48A4" w:rsidP="00764D12">
      <w:pPr>
        <w:pStyle w:val="ListParagraph"/>
        <w:numPr>
          <w:ilvl w:val="0"/>
          <w:numId w:val="40"/>
        </w:numPr>
        <w:spacing w:after="0"/>
        <w:ind w:left="426" w:hanging="426"/>
        <w:jc w:val="both"/>
        <w:rPr>
          <w:rFonts w:asciiTheme="majorHAnsi" w:hAnsiTheme="majorHAnsi"/>
          <w:sz w:val="20"/>
          <w:szCs w:val="20"/>
        </w:rPr>
      </w:pPr>
      <w:r w:rsidRPr="00BA48A4">
        <w:rPr>
          <w:rFonts w:asciiTheme="majorHAnsi" w:hAnsiTheme="majorHAnsi"/>
          <w:sz w:val="20"/>
          <w:szCs w:val="20"/>
        </w:rPr>
        <w:t>Discuss in details about the various problems to be considered in the design of a</w:t>
      </w:r>
      <w:r>
        <w:rPr>
          <w:rFonts w:asciiTheme="majorHAnsi" w:hAnsiTheme="majorHAnsi"/>
          <w:sz w:val="20"/>
          <w:szCs w:val="20"/>
        </w:rPr>
        <w:t xml:space="preserve"> </w:t>
      </w:r>
      <w:r w:rsidRPr="00BA48A4">
        <w:rPr>
          <w:rFonts w:asciiTheme="majorHAnsi" w:hAnsiTheme="majorHAnsi"/>
          <w:sz w:val="20"/>
          <w:szCs w:val="20"/>
        </w:rPr>
        <w:t>floating type mat foundations.</w:t>
      </w:r>
    </w:p>
    <w:p w:rsidR="00BA48A4" w:rsidRPr="00BA48A4" w:rsidRDefault="00BA48A4" w:rsidP="00764D12">
      <w:pPr>
        <w:pStyle w:val="ListParagraph"/>
        <w:numPr>
          <w:ilvl w:val="0"/>
          <w:numId w:val="40"/>
        </w:numPr>
        <w:spacing w:after="0"/>
        <w:ind w:left="426" w:hanging="426"/>
        <w:jc w:val="both"/>
        <w:rPr>
          <w:rFonts w:asciiTheme="majorHAnsi" w:hAnsiTheme="majorHAnsi"/>
          <w:sz w:val="20"/>
          <w:szCs w:val="20"/>
        </w:rPr>
      </w:pPr>
      <w:r w:rsidRPr="00BA48A4">
        <w:rPr>
          <w:rFonts w:asciiTheme="majorHAnsi" w:hAnsiTheme="majorHAnsi"/>
          <w:sz w:val="20"/>
          <w:szCs w:val="20"/>
        </w:rPr>
        <w:t>Describe the procedure to proportion footings for equal settlement.</w:t>
      </w:r>
    </w:p>
    <w:p w:rsidR="00BA48A4" w:rsidRPr="00BA48A4" w:rsidRDefault="00BA48A4" w:rsidP="00764D12">
      <w:pPr>
        <w:pStyle w:val="ListParagraph"/>
        <w:numPr>
          <w:ilvl w:val="0"/>
          <w:numId w:val="40"/>
        </w:numPr>
        <w:spacing w:after="0"/>
        <w:ind w:left="426" w:hanging="426"/>
        <w:jc w:val="both"/>
        <w:rPr>
          <w:rFonts w:asciiTheme="majorHAnsi" w:hAnsiTheme="majorHAnsi"/>
          <w:sz w:val="20"/>
          <w:szCs w:val="20"/>
        </w:rPr>
      </w:pPr>
      <w:r w:rsidRPr="00BA48A4">
        <w:rPr>
          <w:rFonts w:asciiTheme="majorHAnsi" w:hAnsiTheme="majorHAnsi"/>
          <w:sz w:val="20"/>
          <w:szCs w:val="20"/>
        </w:rPr>
        <w:t xml:space="preserve">A trapezoidal footing is to be provided to support two square columns of 30 cm and     50 cm sides respectively. Columns are 6 m apart and the safe bearing capacity of the soil is </w:t>
      </w:r>
      <w:proofErr w:type="gramStart"/>
      <w:r w:rsidRPr="00BA48A4">
        <w:rPr>
          <w:rFonts w:asciiTheme="majorHAnsi" w:hAnsiTheme="majorHAnsi"/>
          <w:sz w:val="20"/>
          <w:szCs w:val="20"/>
        </w:rPr>
        <w:t xml:space="preserve">400 </w:t>
      </w:r>
      <w:proofErr w:type="spellStart"/>
      <w:r w:rsidRPr="00BA48A4">
        <w:rPr>
          <w:rFonts w:asciiTheme="majorHAnsi" w:hAnsiTheme="majorHAnsi"/>
          <w:sz w:val="20"/>
          <w:szCs w:val="20"/>
        </w:rPr>
        <w:t>kN</w:t>
      </w:r>
      <w:proofErr w:type="spellEnd"/>
      <w:r w:rsidRPr="00BA48A4">
        <w:rPr>
          <w:rFonts w:asciiTheme="majorHAnsi" w:hAnsiTheme="majorHAnsi"/>
          <w:sz w:val="20"/>
          <w:szCs w:val="20"/>
        </w:rPr>
        <w:t>/m2</w:t>
      </w:r>
      <w:proofErr w:type="gramEnd"/>
      <w:r w:rsidRPr="00BA48A4">
        <w:rPr>
          <w:rFonts w:asciiTheme="majorHAnsi" w:hAnsiTheme="majorHAnsi"/>
          <w:sz w:val="20"/>
          <w:szCs w:val="20"/>
        </w:rPr>
        <w:t xml:space="preserve">. The bigger column carries 5000 </w:t>
      </w:r>
      <w:proofErr w:type="spellStart"/>
      <w:proofErr w:type="gramStart"/>
      <w:r w:rsidRPr="00BA48A4">
        <w:rPr>
          <w:rFonts w:asciiTheme="majorHAnsi" w:hAnsiTheme="majorHAnsi"/>
          <w:sz w:val="20"/>
          <w:szCs w:val="20"/>
        </w:rPr>
        <w:t>kN</w:t>
      </w:r>
      <w:proofErr w:type="spellEnd"/>
      <w:proofErr w:type="gramEnd"/>
      <w:r w:rsidRPr="00BA48A4">
        <w:rPr>
          <w:rFonts w:asciiTheme="majorHAnsi" w:hAnsiTheme="majorHAnsi"/>
          <w:sz w:val="20"/>
          <w:szCs w:val="20"/>
        </w:rPr>
        <w:t xml:space="preserve"> and the smaller 3000 </w:t>
      </w:r>
      <w:proofErr w:type="spellStart"/>
      <w:r w:rsidRPr="00BA48A4">
        <w:rPr>
          <w:rFonts w:asciiTheme="majorHAnsi" w:hAnsiTheme="majorHAnsi"/>
          <w:sz w:val="20"/>
          <w:szCs w:val="20"/>
        </w:rPr>
        <w:t>kN.</w:t>
      </w:r>
      <w:proofErr w:type="spellEnd"/>
      <w:r w:rsidRPr="00BA48A4">
        <w:rPr>
          <w:rFonts w:asciiTheme="majorHAnsi" w:hAnsiTheme="majorHAnsi"/>
          <w:sz w:val="20"/>
          <w:szCs w:val="20"/>
        </w:rPr>
        <w:t xml:space="preserve"> Design a suitable size of the footing so that it does not extend beyond the faces of columns.</w:t>
      </w:r>
    </w:p>
    <w:p w:rsidR="00BA48A4" w:rsidRDefault="00BA48A4" w:rsidP="00764D12">
      <w:pPr>
        <w:pStyle w:val="ListParagraph"/>
        <w:numPr>
          <w:ilvl w:val="0"/>
          <w:numId w:val="40"/>
        </w:numPr>
        <w:spacing w:after="0"/>
        <w:ind w:left="426" w:hanging="426"/>
        <w:jc w:val="both"/>
        <w:rPr>
          <w:rFonts w:asciiTheme="majorHAnsi" w:hAnsiTheme="majorHAnsi"/>
          <w:sz w:val="20"/>
          <w:szCs w:val="20"/>
        </w:rPr>
      </w:pPr>
      <w:r w:rsidRPr="00BA48A4">
        <w:rPr>
          <w:rFonts w:asciiTheme="majorHAnsi" w:hAnsiTheme="majorHAnsi"/>
          <w:sz w:val="20"/>
          <w:szCs w:val="20"/>
        </w:rPr>
        <w:t xml:space="preserve">Proportion a rectangular combined footing for two columns 5 m apart. The exterior column of size 0.3 m X 0.3 m carries a load of 600 </w:t>
      </w:r>
      <w:proofErr w:type="spellStart"/>
      <w:proofErr w:type="gramStart"/>
      <w:r w:rsidRPr="00BA48A4">
        <w:rPr>
          <w:rFonts w:asciiTheme="majorHAnsi" w:hAnsiTheme="majorHAnsi"/>
          <w:sz w:val="20"/>
          <w:szCs w:val="20"/>
        </w:rPr>
        <w:t>kN</w:t>
      </w:r>
      <w:proofErr w:type="spellEnd"/>
      <w:proofErr w:type="gramEnd"/>
      <w:r w:rsidRPr="00BA48A4">
        <w:rPr>
          <w:rFonts w:asciiTheme="majorHAnsi" w:hAnsiTheme="majorHAnsi"/>
          <w:sz w:val="20"/>
          <w:szCs w:val="20"/>
        </w:rPr>
        <w:t xml:space="preserve"> and interior column of size 0.4 m X 0.4 m carries a load of 900 </w:t>
      </w:r>
      <w:proofErr w:type="spellStart"/>
      <w:r w:rsidRPr="00BA48A4">
        <w:rPr>
          <w:rFonts w:asciiTheme="majorHAnsi" w:hAnsiTheme="majorHAnsi"/>
          <w:sz w:val="20"/>
          <w:szCs w:val="20"/>
        </w:rPr>
        <w:t>kN.</w:t>
      </w:r>
      <w:proofErr w:type="spellEnd"/>
      <w:r w:rsidRPr="00BA48A4">
        <w:rPr>
          <w:rFonts w:asciiTheme="majorHAnsi" w:hAnsiTheme="majorHAnsi"/>
          <w:sz w:val="20"/>
          <w:szCs w:val="20"/>
        </w:rPr>
        <w:t xml:space="preserve"> The allowable soil pressure is </w:t>
      </w:r>
      <w:proofErr w:type="gramStart"/>
      <w:r w:rsidRPr="00BA48A4">
        <w:rPr>
          <w:rFonts w:asciiTheme="majorHAnsi" w:hAnsiTheme="majorHAnsi"/>
          <w:sz w:val="20"/>
          <w:szCs w:val="20"/>
        </w:rPr>
        <w:t xml:space="preserve">100 </w:t>
      </w:r>
      <w:proofErr w:type="spellStart"/>
      <w:r w:rsidRPr="00BA48A4">
        <w:rPr>
          <w:rFonts w:asciiTheme="majorHAnsi" w:hAnsiTheme="majorHAnsi"/>
          <w:sz w:val="20"/>
          <w:szCs w:val="20"/>
        </w:rPr>
        <w:t>kN</w:t>
      </w:r>
      <w:proofErr w:type="spellEnd"/>
      <w:r w:rsidRPr="00BA48A4">
        <w:rPr>
          <w:rFonts w:asciiTheme="majorHAnsi" w:hAnsiTheme="majorHAnsi"/>
          <w:sz w:val="20"/>
          <w:szCs w:val="20"/>
        </w:rPr>
        <w:t>/m2</w:t>
      </w:r>
      <w:proofErr w:type="gramEnd"/>
      <w:r w:rsidRPr="00BA48A4">
        <w:rPr>
          <w:rFonts w:asciiTheme="majorHAnsi" w:hAnsiTheme="majorHAnsi"/>
          <w:sz w:val="20"/>
          <w:szCs w:val="20"/>
        </w:rPr>
        <w:t>.</w:t>
      </w:r>
    </w:p>
    <w:p w:rsidR="00A256F6" w:rsidRPr="00A256F6" w:rsidRDefault="00A256F6" w:rsidP="00764D12">
      <w:pPr>
        <w:pStyle w:val="ListParagraph"/>
        <w:numPr>
          <w:ilvl w:val="0"/>
          <w:numId w:val="40"/>
        </w:numPr>
        <w:spacing w:after="0"/>
        <w:ind w:left="426" w:hanging="426"/>
        <w:jc w:val="both"/>
        <w:rPr>
          <w:rFonts w:asciiTheme="majorHAnsi" w:hAnsiTheme="majorHAnsi"/>
          <w:sz w:val="20"/>
          <w:szCs w:val="20"/>
        </w:rPr>
      </w:pPr>
      <w:r>
        <w:rPr>
          <w:rFonts w:asciiTheme="majorHAnsi" w:hAnsiTheme="majorHAnsi"/>
          <w:sz w:val="20"/>
          <w:szCs w:val="20"/>
        </w:rPr>
        <w:t>Proportion a strap footing for two columns 6 m apart. The exterior column of size 0.4 m X 0.4</w:t>
      </w:r>
      <w:r w:rsidRPr="00BA48A4">
        <w:rPr>
          <w:rFonts w:asciiTheme="majorHAnsi" w:hAnsiTheme="majorHAnsi"/>
          <w:sz w:val="20"/>
          <w:szCs w:val="20"/>
        </w:rPr>
        <w:t xml:space="preserve"> m carries a load of 600 </w:t>
      </w:r>
      <w:proofErr w:type="spellStart"/>
      <w:proofErr w:type="gramStart"/>
      <w:r w:rsidRPr="00BA48A4">
        <w:rPr>
          <w:rFonts w:asciiTheme="majorHAnsi" w:hAnsiTheme="majorHAnsi"/>
          <w:sz w:val="20"/>
          <w:szCs w:val="20"/>
        </w:rPr>
        <w:t>kN</w:t>
      </w:r>
      <w:proofErr w:type="spellEnd"/>
      <w:proofErr w:type="gramEnd"/>
      <w:r w:rsidRPr="00BA48A4">
        <w:rPr>
          <w:rFonts w:asciiTheme="majorHAnsi" w:hAnsiTheme="majorHAnsi"/>
          <w:sz w:val="20"/>
          <w:szCs w:val="20"/>
        </w:rPr>
        <w:t xml:space="preserve"> and interior column of size 0.4 m X 0.4 m</w:t>
      </w:r>
      <w:r>
        <w:rPr>
          <w:rFonts w:asciiTheme="majorHAnsi" w:hAnsiTheme="majorHAnsi"/>
          <w:sz w:val="20"/>
          <w:szCs w:val="20"/>
        </w:rPr>
        <w:t xml:space="preserve"> carries a load of 10</w:t>
      </w:r>
      <w:r w:rsidRPr="00BA48A4">
        <w:rPr>
          <w:rFonts w:asciiTheme="majorHAnsi" w:hAnsiTheme="majorHAnsi"/>
          <w:sz w:val="20"/>
          <w:szCs w:val="20"/>
        </w:rPr>
        <w:t xml:space="preserve">00 </w:t>
      </w:r>
      <w:proofErr w:type="spellStart"/>
      <w:r w:rsidRPr="00BA48A4">
        <w:rPr>
          <w:rFonts w:asciiTheme="majorHAnsi" w:hAnsiTheme="majorHAnsi"/>
          <w:sz w:val="20"/>
          <w:szCs w:val="20"/>
        </w:rPr>
        <w:t>kN.</w:t>
      </w:r>
      <w:proofErr w:type="spellEnd"/>
      <w:r w:rsidRPr="00BA48A4">
        <w:rPr>
          <w:rFonts w:asciiTheme="majorHAnsi" w:hAnsiTheme="majorHAnsi"/>
          <w:sz w:val="20"/>
          <w:szCs w:val="20"/>
        </w:rPr>
        <w:t xml:space="preserve"> The allowable soil pressure is </w:t>
      </w:r>
      <w:proofErr w:type="gramStart"/>
      <w:r w:rsidRPr="00BA48A4">
        <w:rPr>
          <w:rFonts w:asciiTheme="majorHAnsi" w:hAnsiTheme="majorHAnsi"/>
          <w:sz w:val="20"/>
          <w:szCs w:val="20"/>
        </w:rPr>
        <w:t xml:space="preserve">100 </w:t>
      </w:r>
      <w:proofErr w:type="spellStart"/>
      <w:r w:rsidRPr="00BA48A4">
        <w:rPr>
          <w:rFonts w:asciiTheme="majorHAnsi" w:hAnsiTheme="majorHAnsi"/>
          <w:sz w:val="20"/>
          <w:szCs w:val="20"/>
        </w:rPr>
        <w:t>kN</w:t>
      </w:r>
      <w:proofErr w:type="spellEnd"/>
      <w:r w:rsidRPr="00BA48A4">
        <w:rPr>
          <w:rFonts w:asciiTheme="majorHAnsi" w:hAnsiTheme="majorHAnsi"/>
          <w:sz w:val="20"/>
          <w:szCs w:val="20"/>
        </w:rPr>
        <w:t>/m2</w:t>
      </w:r>
      <w:proofErr w:type="gramEnd"/>
      <w:r w:rsidRPr="00BA48A4">
        <w:rPr>
          <w:rFonts w:asciiTheme="majorHAnsi" w:hAnsiTheme="majorHAnsi"/>
          <w:sz w:val="20"/>
          <w:szCs w:val="20"/>
        </w:rPr>
        <w:t>.</w:t>
      </w:r>
      <w:r>
        <w:rPr>
          <w:rFonts w:asciiTheme="majorHAnsi" w:hAnsiTheme="majorHAnsi"/>
          <w:sz w:val="20"/>
          <w:szCs w:val="20"/>
        </w:rPr>
        <w:t xml:space="preserve"> Take the eccentricity of the footing of the column-1 as 1 m.</w:t>
      </w:r>
    </w:p>
    <w:p w:rsidR="00BA48A4" w:rsidRDefault="00BA48A4" w:rsidP="00764D12">
      <w:pPr>
        <w:pStyle w:val="ListParagraph"/>
        <w:numPr>
          <w:ilvl w:val="0"/>
          <w:numId w:val="40"/>
        </w:numPr>
        <w:spacing w:after="0"/>
        <w:ind w:left="426" w:hanging="426"/>
        <w:jc w:val="both"/>
        <w:rPr>
          <w:rFonts w:asciiTheme="majorHAnsi" w:hAnsiTheme="majorHAnsi"/>
          <w:sz w:val="20"/>
          <w:szCs w:val="20"/>
        </w:rPr>
      </w:pPr>
      <w:r w:rsidRPr="00BA48A4">
        <w:rPr>
          <w:rFonts w:asciiTheme="majorHAnsi" w:hAnsiTheme="majorHAnsi"/>
          <w:sz w:val="20"/>
          <w:szCs w:val="20"/>
        </w:rPr>
        <w:t xml:space="preserve">A building is to be supported on a reinforced concrete raft covering an area of 14 x 21 metres. The subsoil is clay with an unconfined compressive strength </w:t>
      </w:r>
      <w:proofErr w:type="gramStart"/>
      <w:r w:rsidRPr="00BA48A4">
        <w:rPr>
          <w:rFonts w:asciiTheme="majorHAnsi" w:hAnsiTheme="majorHAnsi"/>
          <w:sz w:val="20"/>
          <w:szCs w:val="20"/>
        </w:rPr>
        <w:t xml:space="preserve">of 84 </w:t>
      </w:r>
      <w:proofErr w:type="spellStart"/>
      <w:r w:rsidRPr="00BA48A4">
        <w:rPr>
          <w:rFonts w:asciiTheme="majorHAnsi" w:hAnsiTheme="majorHAnsi"/>
          <w:sz w:val="20"/>
          <w:szCs w:val="20"/>
        </w:rPr>
        <w:t>kN</w:t>
      </w:r>
      <w:proofErr w:type="spellEnd"/>
      <w:r w:rsidRPr="00BA48A4">
        <w:rPr>
          <w:rFonts w:asciiTheme="majorHAnsi" w:hAnsiTheme="majorHAnsi"/>
          <w:sz w:val="20"/>
          <w:szCs w:val="20"/>
        </w:rPr>
        <w:t>/m</w:t>
      </w:r>
      <w:r w:rsidRPr="00BA48A4">
        <w:rPr>
          <w:rFonts w:asciiTheme="majorHAnsi" w:hAnsiTheme="majorHAnsi"/>
          <w:sz w:val="20"/>
          <w:szCs w:val="20"/>
          <w:vertAlign w:val="superscript"/>
        </w:rPr>
        <w:t>2</w:t>
      </w:r>
      <w:proofErr w:type="gramEnd"/>
      <w:r w:rsidRPr="00BA48A4">
        <w:rPr>
          <w:rFonts w:asciiTheme="majorHAnsi" w:hAnsiTheme="majorHAnsi"/>
          <w:sz w:val="20"/>
          <w:szCs w:val="20"/>
        </w:rPr>
        <w:t xml:space="preserve">. The pressure on the soil due to weight of the building and loads it will carry will be </w:t>
      </w:r>
      <w:proofErr w:type="gramStart"/>
      <w:r w:rsidRPr="00BA48A4">
        <w:rPr>
          <w:rFonts w:asciiTheme="majorHAnsi" w:hAnsiTheme="majorHAnsi"/>
          <w:sz w:val="20"/>
          <w:szCs w:val="20"/>
        </w:rPr>
        <w:t xml:space="preserve">120 </w:t>
      </w:r>
      <w:proofErr w:type="spellStart"/>
      <w:r w:rsidRPr="00BA48A4">
        <w:rPr>
          <w:rFonts w:asciiTheme="majorHAnsi" w:hAnsiTheme="majorHAnsi"/>
          <w:sz w:val="20"/>
          <w:szCs w:val="20"/>
        </w:rPr>
        <w:t>kN</w:t>
      </w:r>
      <w:proofErr w:type="spellEnd"/>
      <w:r w:rsidRPr="00BA48A4">
        <w:rPr>
          <w:rFonts w:asciiTheme="majorHAnsi" w:hAnsiTheme="majorHAnsi"/>
          <w:sz w:val="20"/>
          <w:szCs w:val="20"/>
        </w:rPr>
        <w:t>/m</w:t>
      </w:r>
      <w:r w:rsidRPr="00BA48A4">
        <w:rPr>
          <w:rFonts w:asciiTheme="majorHAnsi" w:hAnsiTheme="majorHAnsi"/>
          <w:sz w:val="20"/>
          <w:szCs w:val="20"/>
          <w:vertAlign w:val="superscript"/>
        </w:rPr>
        <w:t>2</w:t>
      </w:r>
      <w:r w:rsidRPr="00BA48A4">
        <w:rPr>
          <w:rFonts w:asciiTheme="majorHAnsi" w:hAnsiTheme="majorHAnsi"/>
          <w:sz w:val="20"/>
          <w:szCs w:val="20"/>
        </w:rPr>
        <w:t xml:space="preserve"> at the base of the raft</w:t>
      </w:r>
      <w:proofErr w:type="gramEnd"/>
      <w:r w:rsidRPr="00BA48A4">
        <w:rPr>
          <w:rFonts w:asciiTheme="majorHAnsi" w:hAnsiTheme="majorHAnsi"/>
          <w:sz w:val="20"/>
          <w:szCs w:val="20"/>
        </w:rPr>
        <w:t xml:space="preserve">. If the unit weight of excavated soil is </w:t>
      </w:r>
      <w:proofErr w:type="gramStart"/>
      <w:r w:rsidRPr="00BA48A4">
        <w:rPr>
          <w:rFonts w:asciiTheme="majorHAnsi" w:hAnsiTheme="majorHAnsi"/>
          <w:sz w:val="20"/>
          <w:szCs w:val="20"/>
        </w:rPr>
        <w:t xml:space="preserve">15 </w:t>
      </w:r>
      <w:proofErr w:type="spellStart"/>
      <w:r w:rsidRPr="00BA48A4">
        <w:rPr>
          <w:rFonts w:asciiTheme="majorHAnsi" w:hAnsiTheme="majorHAnsi"/>
          <w:sz w:val="20"/>
          <w:szCs w:val="20"/>
        </w:rPr>
        <w:t>kN</w:t>
      </w:r>
      <w:proofErr w:type="spellEnd"/>
      <w:r w:rsidRPr="00BA48A4">
        <w:rPr>
          <w:rFonts w:asciiTheme="majorHAnsi" w:hAnsiTheme="majorHAnsi"/>
          <w:sz w:val="20"/>
          <w:szCs w:val="20"/>
        </w:rPr>
        <w:t>/m</w:t>
      </w:r>
      <w:r w:rsidRPr="00BA48A4">
        <w:rPr>
          <w:rFonts w:asciiTheme="majorHAnsi" w:hAnsiTheme="majorHAnsi"/>
          <w:sz w:val="20"/>
          <w:szCs w:val="20"/>
          <w:vertAlign w:val="superscript"/>
        </w:rPr>
        <w:t>3</w:t>
      </w:r>
      <w:r w:rsidRPr="00BA48A4">
        <w:rPr>
          <w:rFonts w:asciiTheme="majorHAnsi" w:hAnsiTheme="majorHAnsi"/>
          <w:sz w:val="20"/>
          <w:szCs w:val="20"/>
        </w:rPr>
        <w:t>,</w:t>
      </w:r>
      <w:proofErr w:type="gramEnd"/>
      <w:r w:rsidRPr="00BA48A4">
        <w:rPr>
          <w:rFonts w:asciiTheme="majorHAnsi" w:hAnsiTheme="majorHAnsi"/>
          <w:sz w:val="20"/>
          <w:szCs w:val="20"/>
        </w:rPr>
        <w:t xml:space="preserve"> at what depth should the bottom of the raft be placed to provide a factor of safety of 3?</w:t>
      </w:r>
    </w:p>
    <w:p w:rsidR="00764D12" w:rsidRPr="00764D12" w:rsidRDefault="00764D12" w:rsidP="00764D12">
      <w:pPr>
        <w:pStyle w:val="ListParagraph"/>
        <w:numPr>
          <w:ilvl w:val="0"/>
          <w:numId w:val="40"/>
        </w:numPr>
        <w:spacing w:after="0"/>
        <w:ind w:left="426" w:hanging="426"/>
        <w:jc w:val="both"/>
        <w:rPr>
          <w:rFonts w:asciiTheme="majorHAnsi" w:eastAsiaTheme="minorEastAsia" w:hAnsiTheme="majorHAnsi"/>
          <w:sz w:val="20"/>
        </w:rPr>
      </w:pPr>
      <w:r w:rsidRPr="00764D12">
        <w:rPr>
          <w:rFonts w:asciiTheme="majorHAnsi" w:eastAsiaTheme="minorEastAsia" w:hAnsiTheme="majorHAnsi"/>
          <w:sz w:val="20"/>
        </w:rPr>
        <w:t xml:space="preserve">A building is to be supported on 9 columns and the column loads are indicated. Determine </w:t>
      </w:r>
      <w:proofErr w:type="spellStart"/>
      <w:proofErr w:type="gramStart"/>
      <w:r w:rsidRPr="00764D12">
        <w:rPr>
          <w:rFonts w:asciiTheme="majorHAnsi" w:eastAsiaTheme="minorEastAsia" w:hAnsiTheme="majorHAnsi"/>
          <w:sz w:val="20"/>
        </w:rPr>
        <w:t>te</w:t>
      </w:r>
      <w:proofErr w:type="spellEnd"/>
      <w:proofErr w:type="gramEnd"/>
      <w:r w:rsidRPr="00764D12">
        <w:rPr>
          <w:rFonts w:asciiTheme="majorHAnsi" w:eastAsiaTheme="minorEastAsia" w:hAnsiTheme="majorHAnsi"/>
          <w:sz w:val="20"/>
        </w:rPr>
        <w:t xml:space="preserve"> required area for the footings.</w:t>
      </w:r>
    </w:p>
    <w:tbl>
      <w:tblPr>
        <w:tblStyle w:val="TableGrid"/>
        <w:tblW w:w="0" w:type="auto"/>
        <w:jc w:val="center"/>
        <w:tblLook w:val="04A0" w:firstRow="1" w:lastRow="0" w:firstColumn="1" w:lastColumn="0" w:noHBand="0" w:noVBand="1"/>
      </w:tblPr>
      <w:tblGrid>
        <w:gridCol w:w="1526"/>
        <w:gridCol w:w="850"/>
        <w:gridCol w:w="828"/>
        <w:gridCol w:w="873"/>
        <w:gridCol w:w="851"/>
        <w:gridCol w:w="850"/>
        <w:gridCol w:w="851"/>
        <w:gridCol w:w="850"/>
        <w:gridCol w:w="993"/>
        <w:gridCol w:w="992"/>
      </w:tblGrid>
      <w:tr w:rsidR="00764D12" w:rsidRPr="00764D12" w:rsidTr="00127751">
        <w:trPr>
          <w:jc w:val="center"/>
        </w:trPr>
        <w:tc>
          <w:tcPr>
            <w:tcW w:w="1526"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Column NO</w:t>
            </w:r>
          </w:p>
        </w:tc>
        <w:tc>
          <w:tcPr>
            <w:tcW w:w="850"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1</w:t>
            </w:r>
          </w:p>
        </w:tc>
        <w:tc>
          <w:tcPr>
            <w:tcW w:w="828"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2</w:t>
            </w:r>
          </w:p>
        </w:tc>
        <w:tc>
          <w:tcPr>
            <w:tcW w:w="873"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3</w:t>
            </w:r>
          </w:p>
        </w:tc>
        <w:tc>
          <w:tcPr>
            <w:tcW w:w="851"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4</w:t>
            </w:r>
          </w:p>
        </w:tc>
        <w:tc>
          <w:tcPr>
            <w:tcW w:w="850"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5</w:t>
            </w:r>
          </w:p>
        </w:tc>
        <w:tc>
          <w:tcPr>
            <w:tcW w:w="851"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6</w:t>
            </w:r>
          </w:p>
        </w:tc>
        <w:tc>
          <w:tcPr>
            <w:tcW w:w="850"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7</w:t>
            </w:r>
          </w:p>
        </w:tc>
        <w:tc>
          <w:tcPr>
            <w:tcW w:w="993"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8</w:t>
            </w:r>
          </w:p>
        </w:tc>
        <w:tc>
          <w:tcPr>
            <w:tcW w:w="992"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9</w:t>
            </w:r>
          </w:p>
        </w:tc>
      </w:tr>
      <w:tr w:rsidR="00764D12" w:rsidRPr="00764D12" w:rsidTr="00127751">
        <w:trPr>
          <w:jc w:val="center"/>
        </w:trPr>
        <w:tc>
          <w:tcPr>
            <w:tcW w:w="1526"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DL (</w:t>
            </w:r>
            <w:proofErr w:type="spellStart"/>
            <w:r w:rsidRPr="00764D12">
              <w:rPr>
                <w:rFonts w:asciiTheme="majorHAnsi" w:eastAsiaTheme="minorEastAsia" w:hAnsiTheme="majorHAnsi"/>
                <w:sz w:val="20"/>
              </w:rPr>
              <w:t>kN</w:t>
            </w:r>
            <w:proofErr w:type="spellEnd"/>
            <w:r w:rsidRPr="00764D12">
              <w:rPr>
                <w:rFonts w:asciiTheme="majorHAnsi" w:eastAsiaTheme="minorEastAsia" w:hAnsiTheme="majorHAnsi"/>
                <w:sz w:val="20"/>
              </w:rPr>
              <w:t>)</w:t>
            </w:r>
          </w:p>
        </w:tc>
        <w:tc>
          <w:tcPr>
            <w:tcW w:w="850"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180</w:t>
            </w:r>
          </w:p>
        </w:tc>
        <w:tc>
          <w:tcPr>
            <w:tcW w:w="828"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360</w:t>
            </w:r>
          </w:p>
        </w:tc>
        <w:tc>
          <w:tcPr>
            <w:tcW w:w="873"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240</w:t>
            </w:r>
          </w:p>
        </w:tc>
        <w:tc>
          <w:tcPr>
            <w:tcW w:w="851"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300</w:t>
            </w:r>
          </w:p>
        </w:tc>
        <w:tc>
          <w:tcPr>
            <w:tcW w:w="850"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600</w:t>
            </w:r>
          </w:p>
        </w:tc>
        <w:tc>
          <w:tcPr>
            <w:tcW w:w="851"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360</w:t>
            </w:r>
          </w:p>
        </w:tc>
        <w:tc>
          <w:tcPr>
            <w:tcW w:w="850"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180</w:t>
            </w:r>
          </w:p>
        </w:tc>
        <w:tc>
          <w:tcPr>
            <w:tcW w:w="993"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360</w:t>
            </w:r>
          </w:p>
        </w:tc>
        <w:tc>
          <w:tcPr>
            <w:tcW w:w="992"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210</w:t>
            </w:r>
          </w:p>
        </w:tc>
      </w:tr>
      <w:tr w:rsidR="00764D12" w:rsidRPr="00764D12" w:rsidTr="00127751">
        <w:trPr>
          <w:jc w:val="center"/>
        </w:trPr>
        <w:tc>
          <w:tcPr>
            <w:tcW w:w="1526"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Max. LL(</w:t>
            </w:r>
            <w:proofErr w:type="spellStart"/>
            <w:r w:rsidRPr="00764D12">
              <w:rPr>
                <w:rFonts w:asciiTheme="majorHAnsi" w:eastAsiaTheme="minorEastAsia" w:hAnsiTheme="majorHAnsi"/>
                <w:sz w:val="20"/>
              </w:rPr>
              <w:t>kN</w:t>
            </w:r>
            <w:proofErr w:type="spellEnd"/>
            <w:r w:rsidRPr="00764D12">
              <w:rPr>
                <w:rFonts w:asciiTheme="majorHAnsi" w:eastAsiaTheme="minorEastAsia" w:hAnsiTheme="majorHAnsi"/>
                <w:sz w:val="20"/>
              </w:rPr>
              <w:t>)</w:t>
            </w:r>
          </w:p>
        </w:tc>
        <w:tc>
          <w:tcPr>
            <w:tcW w:w="850"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180</w:t>
            </w:r>
          </w:p>
        </w:tc>
        <w:tc>
          <w:tcPr>
            <w:tcW w:w="828"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400</w:t>
            </w:r>
          </w:p>
        </w:tc>
        <w:tc>
          <w:tcPr>
            <w:tcW w:w="873"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210</w:t>
            </w:r>
          </w:p>
        </w:tc>
        <w:tc>
          <w:tcPr>
            <w:tcW w:w="851"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300</w:t>
            </w:r>
          </w:p>
        </w:tc>
        <w:tc>
          <w:tcPr>
            <w:tcW w:w="850"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720</w:t>
            </w:r>
          </w:p>
        </w:tc>
        <w:tc>
          <w:tcPr>
            <w:tcW w:w="851"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360</w:t>
            </w:r>
          </w:p>
        </w:tc>
        <w:tc>
          <w:tcPr>
            <w:tcW w:w="850"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120</w:t>
            </w:r>
          </w:p>
        </w:tc>
        <w:tc>
          <w:tcPr>
            <w:tcW w:w="993"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300</w:t>
            </w:r>
          </w:p>
        </w:tc>
        <w:tc>
          <w:tcPr>
            <w:tcW w:w="992" w:type="dxa"/>
          </w:tcPr>
          <w:p w:rsidR="00764D12" w:rsidRPr="00764D12" w:rsidRDefault="00764D12" w:rsidP="00764D12">
            <w:pPr>
              <w:ind w:left="426" w:hanging="426"/>
              <w:jc w:val="center"/>
              <w:rPr>
                <w:rFonts w:asciiTheme="majorHAnsi" w:eastAsiaTheme="minorEastAsia" w:hAnsiTheme="majorHAnsi"/>
                <w:sz w:val="20"/>
              </w:rPr>
            </w:pPr>
            <w:r w:rsidRPr="00764D12">
              <w:rPr>
                <w:rFonts w:asciiTheme="majorHAnsi" w:eastAsiaTheme="minorEastAsia" w:hAnsiTheme="majorHAnsi"/>
                <w:sz w:val="20"/>
              </w:rPr>
              <w:t>180</w:t>
            </w:r>
          </w:p>
        </w:tc>
      </w:tr>
    </w:tbl>
    <w:p w:rsidR="00764D12" w:rsidRPr="00764D12" w:rsidRDefault="00764D12" w:rsidP="00764D12">
      <w:pPr>
        <w:pStyle w:val="ListParagraph"/>
        <w:spacing w:after="0"/>
        <w:ind w:left="426"/>
        <w:jc w:val="both"/>
        <w:rPr>
          <w:rFonts w:asciiTheme="majorHAnsi" w:eastAsiaTheme="minorEastAsia" w:hAnsiTheme="majorHAnsi"/>
          <w:sz w:val="20"/>
        </w:rPr>
      </w:pPr>
      <w:r w:rsidRPr="00764D12">
        <w:rPr>
          <w:rFonts w:asciiTheme="majorHAnsi" w:eastAsiaTheme="minorEastAsia" w:hAnsiTheme="majorHAnsi"/>
          <w:sz w:val="20"/>
        </w:rPr>
        <w:t xml:space="preserve">At selected depth of 1.5 m, the allowable bearing capacity is </w:t>
      </w:r>
      <w:proofErr w:type="gramStart"/>
      <w:r w:rsidRPr="00764D12">
        <w:rPr>
          <w:rFonts w:asciiTheme="majorHAnsi" w:eastAsiaTheme="minorEastAsia" w:hAnsiTheme="majorHAnsi"/>
          <w:sz w:val="20"/>
        </w:rPr>
        <w:t xml:space="preserve">270 </w:t>
      </w:r>
      <w:proofErr w:type="spellStart"/>
      <w:r w:rsidRPr="00764D12">
        <w:rPr>
          <w:rFonts w:asciiTheme="majorHAnsi" w:eastAsiaTheme="minorEastAsia" w:hAnsiTheme="majorHAnsi"/>
          <w:sz w:val="20"/>
        </w:rPr>
        <w:t>kN</w:t>
      </w:r>
      <w:proofErr w:type="spellEnd"/>
      <w:r w:rsidRPr="00764D12">
        <w:rPr>
          <w:rFonts w:asciiTheme="majorHAnsi" w:eastAsiaTheme="minorEastAsia" w:hAnsiTheme="majorHAnsi"/>
          <w:sz w:val="20"/>
        </w:rPr>
        <w:t>/m</w:t>
      </w:r>
      <w:r w:rsidRPr="00764D12">
        <w:rPr>
          <w:rFonts w:asciiTheme="majorHAnsi" w:eastAsiaTheme="minorEastAsia" w:hAnsiTheme="majorHAnsi"/>
          <w:sz w:val="20"/>
          <w:vertAlign w:val="superscript"/>
        </w:rPr>
        <w:t>2</w:t>
      </w:r>
      <w:proofErr w:type="gramEnd"/>
      <w:r w:rsidRPr="00764D12">
        <w:rPr>
          <w:rFonts w:asciiTheme="majorHAnsi" w:eastAsiaTheme="minorEastAsia" w:hAnsiTheme="majorHAnsi"/>
          <w:sz w:val="20"/>
        </w:rPr>
        <w:t xml:space="preserve">. Assume unit weight of concrete </w:t>
      </w:r>
      <w:proofErr w:type="gramStart"/>
      <w:r w:rsidRPr="00764D12">
        <w:rPr>
          <w:rFonts w:asciiTheme="majorHAnsi" w:eastAsiaTheme="minorEastAsia" w:hAnsiTheme="majorHAnsi"/>
          <w:sz w:val="20"/>
        </w:rPr>
        <w:t xml:space="preserve">as 20 </w:t>
      </w:r>
      <w:proofErr w:type="spellStart"/>
      <w:r w:rsidRPr="00764D12">
        <w:rPr>
          <w:rFonts w:asciiTheme="majorHAnsi" w:eastAsiaTheme="minorEastAsia" w:hAnsiTheme="majorHAnsi"/>
          <w:sz w:val="20"/>
        </w:rPr>
        <w:t>kN</w:t>
      </w:r>
      <w:proofErr w:type="spellEnd"/>
      <w:r w:rsidRPr="00764D12">
        <w:rPr>
          <w:rFonts w:asciiTheme="majorHAnsi" w:eastAsiaTheme="minorEastAsia" w:hAnsiTheme="majorHAnsi"/>
          <w:sz w:val="20"/>
        </w:rPr>
        <w:t>/m</w:t>
      </w:r>
      <w:r w:rsidRPr="00764D12">
        <w:rPr>
          <w:rFonts w:asciiTheme="majorHAnsi" w:eastAsiaTheme="minorEastAsia" w:hAnsiTheme="majorHAnsi"/>
          <w:sz w:val="20"/>
          <w:vertAlign w:val="superscript"/>
        </w:rPr>
        <w:t>3</w:t>
      </w:r>
      <w:proofErr w:type="gramEnd"/>
      <w:r w:rsidRPr="00764D12">
        <w:rPr>
          <w:rFonts w:asciiTheme="majorHAnsi" w:eastAsiaTheme="minorEastAsia" w:hAnsiTheme="majorHAnsi"/>
          <w:sz w:val="20"/>
        </w:rPr>
        <w:t>.</w:t>
      </w:r>
    </w:p>
    <w:p w:rsidR="00764D12" w:rsidRPr="00BA48A4" w:rsidRDefault="00764D12" w:rsidP="00764D12">
      <w:pPr>
        <w:pStyle w:val="ListParagraph"/>
        <w:spacing w:after="0"/>
        <w:ind w:left="284"/>
        <w:jc w:val="both"/>
        <w:rPr>
          <w:rFonts w:asciiTheme="majorHAnsi" w:hAnsiTheme="majorHAnsi"/>
          <w:sz w:val="20"/>
          <w:szCs w:val="20"/>
        </w:rPr>
      </w:pPr>
    </w:p>
    <w:p w:rsidR="00FE127D" w:rsidRDefault="00FE127D" w:rsidP="00E16DCE">
      <w:pPr>
        <w:spacing w:after="0"/>
        <w:jc w:val="both"/>
        <w:rPr>
          <w:rFonts w:asciiTheme="majorHAnsi" w:hAnsiTheme="majorHAnsi"/>
          <w:i/>
          <w:sz w:val="20"/>
          <w:szCs w:val="20"/>
        </w:rPr>
      </w:pPr>
    </w:p>
    <w:sectPr w:rsidR="00FE127D" w:rsidSect="00C53DA3">
      <w:headerReference w:type="even" r:id="rId20"/>
      <w:footerReference w:type="default" r:id="rId21"/>
      <w:headerReference w:type="first" r:id="rId2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109A" w:rsidRDefault="001A109A" w:rsidP="00C53DA3">
      <w:pPr>
        <w:spacing w:after="0" w:line="240" w:lineRule="auto"/>
      </w:pPr>
      <w:r>
        <w:separator/>
      </w:r>
    </w:p>
  </w:endnote>
  <w:endnote w:type="continuationSeparator" w:id="0">
    <w:p w:rsidR="001A109A" w:rsidRDefault="001A109A" w:rsidP="00C53D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744E" w:rsidRPr="0015166A" w:rsidRDefault="00FB23B9" w:rsidP="004B1497">
    <w:pPr>
      <w:pStyle w:val="Footer"/>
      <w:pBdr>
        <w:top w:val="single" w:sz="4" w:space="1" w:color="auto"/>
      </w:pBdr>
      <w:tabs>
        <w:tab w:val="clear" w:pos="9026"/>
        <w:tab w:val="right" w:pos="8505"/>
      </w:tabs>
      <w:rPr>
        <w:rFonts w:asciiTheme="majorHAnsi" w:hAnsiTheme="majorHAnsi"/>
        <w:i/>
      </w:rPr>
    </w:pPr>
    <w:r>
      <w:rPr>
        <w:rFonts w:asciiTheme="majorHAnsi" w:hAnsiTheme="majorHAnsi"/>
        <w:i/>
      </w:rPr>
      <w:tab/>
    </w:r>
    <w:r>
      <w:rPr>
        <w:rFonts w:asciiTheme="majorHAnsi" w:hAnsiTheme="majorHAnsi"/>
        <w:i/>
      </w:rPr>
      <w:tab/>
    </w:r>
    <w:r w:rsidR="006B744E" w:rsidRPr="0015166A">
      <w:rPr>
        <w:rFonts w:asciiTheme="majorHAnsi" w:hAnsiTheme="majorHAnsi"/>
        <w:i/>
      </w:rPr>
      <w:tab/>
    </w:r>
    <w:r w:rsidR="006B744E" w:rsidRPr="0015166A">
      <w:rPr>
        <w:rFonts w:asciiTheme="majorHAnsi" w:hAnsiTheme="majorHAnsi"/>
        <w:i/>
      </w:rPr>
      <w:tab/>
      <w:t xml:space="preserve">Page </w:t>
    </w:r>
    <w:r w:rsidR="006B744E" w:rsidRPr="0015166A">
      <w:rPr>
        <w:rFonts w:asciiTheme="majorHAnsi" w:hAnsiTheme="majorHAnsi"/>
        <w:b/>
        <w:i/>
      </w:rPr>
      <w:fldChar w:fldCharType="begin"/>
    </w:r>
    <w:r w:rsidR="006B744E" w:rsidRPr="0015166A">
      <w:rPr>
        <w:rFonts w:asciiTheme="majorHAnsi" w:hAnsiTheme="majorHAnsi"/>
        <w:b/>
        <w:i/>
      </w:rPr>
      <w:instrText xml:space="preserve"> PAGE  \* Arabic  \* MERGEFORMAT </w:instrText>
    </w:r>
    <w:r w:rsidR="006B744E" w:rsidRPr="0015166A">
      <w:rPr>
        <w:rFonts w:asciiTheme="majorHAnsi" w:hAnsiTheme="majorHAnsi"/>
        <w:b/>
        <w:i/>
      </w:rPr>
      <w:fldChar w:fldCharType="separate"/>
    </w:r>
    <w:r>
      <w:rPr>
        <w:rFonts w:asciiTheme="majorHAnsi" w:hAnsiTheme="majorHAnsi"/>
        <w:b/>
        <w:i/>
        <w:noProof/>
      </w:rPr>
      <w:t>1</w:t>
    </w:r>
    <w:r w:rsidR="006B744E" w:rsidRPr="0015166A">
      <w:rPr>
        <w:rFonts w:asciiTheme="majorHAnsi" w:hAnsiTheme="majorHAnsi"/>
        <w:b/>
        <w:i/>
      </w:rPr>
      <w:fldChar w:fldCharType="end"/>
    </w:r>
    <w:r w:rsidR="006B744E" w:rsidRPr="0015166A">
      <w:rPr>
        <w:rFonts w:asciiTheme="majorHAnsi" w:hAnsiTheme="majorHAnsi"/>
        <w:i/>
      </w:rPr>
      <w:t xml:space="preserve"> of </w:t>
    </w:r>
    <w:r w:rsidR="006B744E" w:rsidRPr="0015166A">
      <w:rPr>
        <w:rFonts w:asciiTheme="majorHAnsi" w:hAnsiTheme="majorHAnsi"/>
        <w:b/>
        <w:i/>
      </w:rPr>
      <w:fldChar w:fldCharType="begin"/>
    </w:r>
    <w:r w:rsidR="006B744E" w:rsidRPr="0015166A">
      <w:rPr>
        <w:rFonts w:asciiTheme="majorHAnsi" w:hAnsiTheme="majorHAnsi"/>
        <w:b/>
        <w:i/>
      </w:rPr>
      <w:instrText xml:space="preserve"> NUMPAGES  \* Arabic  \* MERGEFORMAT </w:instrText>
    </w:r>
    <w:r w:rsidR="006B744E" w:rsidRPr="0015166A">
      <w:rPr>
        <w:rFonts w:asciiTheme="majorHAnsi" w:hAnsiTheme="majorHAnsi"/>
        <w:b/>
        <w:i/>
      </w:rPr>
      <w:fldChar w:fldCharType="separate"/>
    </w:r>
    <w:r>
      <w:rPr>
        <w:rFonts w:asciiTheme="majorHAnsi" w:hAnsiTheme="majorHAnsi"/>
        <w:b/>
        <w:i/>
        <w:noProof/>
      </w:rPr>
      <w:t>6</w:t>
    </w:r>
    <w:r w:rsidR="006B744E" w:rsidRPr="0015166A">
      <w:rPr>
        <w:rFonts w:asciiTheme="majorHAnsi" w:hAnsiTheme="majorHAnsi"/>
        <w:b/>
        <w:i/>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109A" w:rsidRDefault="001A109A" w:rsidP="00C53DA3">
      <w:pPr>
        <w:spacing w:after="0" w:line="240" w:lineRule="auto"/>
      </w:pPr>
      <w:r>
        <w:separator/>
      </w:r>
    </w:p>
  </w:footnote>
  <w:footnote w:type="continuationSeparator" w:id="0">
    <w:p w:rsidR="001A109A" w:rsidRDefault="001A109A" w:rsidP="00C53D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744E" w:rsidRDefault="001A109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59697313" o:spid="_x0000_s2056" type="#_x0000_t136" style="position:absolute;margin-left:0;margin-top:0;width:105pt;height:42.75pt;z-index:-251655168;mso-position-horizontal:center;mso-position-horizontal-relative:margin;mso-position-vertical:center;mso-position-vertical-relative:margin" o:allowincell="f" fillcolor="silver" stroked="f">
          <v:fill opacity=".5"/>
          <v:textpath style="font-family:&quot;Cambria&quot;" string="TRPEC"/>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744E" w:rsidRDefault="001A109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59697312" o:spid="_x0000_s2055" type="#_x0000_t136" style="position:absolute;margin-left:0;margin-top:0;width:105pt;height:42.75pt;z-index:-251657216;mso-position-horizontal:center;mso-position-horizontal-relative:margin;mso-position-vertical:center;mso-position-vertical-relative:margin" o:allowincell="f" fillcolor="silver" stroked="f">
          <v:fill opacity=".5"/>
          <v:textpath style="font-family:&quot;Cambria&quot;" string="TRPEC"/>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918D7"/>
    <w:multiLevelType w:val="hybridMultilevel"/>
    <w:tmpl w:val="4F306FC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5071F3"/>
    <w:multiLevelType w:val="hybridMultilevel"/>
    <w:tmpl w:val="EED296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2045F00"/>
    <w:multiLevelType w:val="hybridMultilevel"/>
    <w:tmpl w:val="87E4DD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2C53C08"/>
    <w:multiLevelType w:val="hybridMultilevel"/>
    <w:tmpl w:val="92EE2CC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346211C"/>
    <w:multiLevelType w:val="hybridMultilevel"/>
    <w:tmpl w:val="B57A97B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4C16A07"/>
    <w:multiLevelType w:val="hybridMultilevel"/>
    <w:tmpl w:val="47E6C948"/>
    <w:lvl w:ilvl="0" w:tplc="6B5E54FE">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A0B4707"/>
    <w:multiLevelType w:val="hybridMultilevel"/>
    <w:tmpl w:val="4F6C5BF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E4875E9"/>
    <w:multiLevelType w:val="hybridMultilevel"/>
    <w:tmpl w:val="EED296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FE5462F"/>
    <w:multiLevelType w:val="hybridMultilevel"/>
    <w:tmpl w:val="996C410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00D4017"/>
    <w:multiLevelType w:val="hybridMultilevel"/>
    <w:tmpl w:val="EED296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37F7DBD"/>
    <w:multiLevelType w:val="hybridMultilevel"/>
    <w:tmpl w:val="1B5E2CF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54F7274"/>
    <w:multiLevelType w:val="hybridMultilevel"/>
    <w:tmpl w:val="500687F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85575D6"/>
    <w:multiLevelType w:val="hybridMultilevel"/>
    <w:tmpl w:val="D15C5C4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C1E4097"/>
    <w:multiLevelType w:val="hybridMultilevel"/>
    <w:tmpl w:val="27D4481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049270D"/>
    <w:multiLevelType w:val="hybridMultilevel"/>
    <w:tmpl w:val="932EF8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4DE6CC0"/>
    <w:multiLevelType w:val="hybridMultilevel"/>
    <w:tmpl w:val="2C4A6D9E"/>
    <w:lvl w:ilvl="0" w:tplc="E492478E">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36C44875"/>
    <w:multiLevelType w:val="hybridMultilevel"/>
    <w:tmpl w:val="EE76EA1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9803344"/>
    <w:multiLevelType w:val="hybridMultilevel"/>
    <w:tmpl w:val="A866BEEA"/>
    <w:lvl w:ilvl="0" w:tplc="DB724A3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9E01366"/>
    <w:multiLevelType w:val="hybridMultilevel"/>
    <w:tmpl w:val="D3AC25C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nsid w:val="43AF489E"/>
    <w:multiLevelType w:val="hybridMultilevel"/>
    <w:tmpl w:val="137CF6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53E1D82"/>
    <w:multiLevelType w:val="hybridMultilevel"/>
    <w:tmpl w:val="83388D5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8354E97"/>
    <w:multiLevelType w:val="hybridMultilevel"/>
    <w:tmpl w:val="9B1294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99B7D86"/>
    <w:multiLevelType w:val="hybridMultilevel"/>
    <w:tmpl w:val="7F2ADA7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CB32717"/>
    <w:multiLevelType w:val="hybridMultilevel"/>
    <w:tmpl w:val="47E6C948"/>
    <w:lvl w:ilvl="0" w:tplc="6B5E54FE">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4CF77196"/>
    <w:multiLevelType w:val="hybridMultilevel"/>
    <w:tmpl w:val="728CE3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4EB81DA5"/>
    <w:multiLevelType w:val="hybridMultilevel"/>
    <w:tmpl w:val="CFAC9BA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4F4B43A0"/>
    <w:multiLevelType w:val="hybridMultilevel"/>
    <w:tmpl w:val="47E6C948"/>
    <w:lvl w:ilvl="0" w:tplc="6B5E54FE">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13950F5"/>
    <w:multiLevelType w:val="hybridMultilevel"/>
    <w:tmpl w:val="EED296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243090E"/>
    <w:multiLevelType w:val="hybridMultilevel"/>
    <w:tmpl w:val="FD9C01B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7372783"/>
    <w:multiLevelType w:val="hybridMultilevel"/>
    <w:tmpl w:val="074891D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5B7900F3"/>
    <w:multiLevelType w:val="hybridMultilevel"/>
    <w:tmpl w:val="4FECA36C"/>
    <w:lvl w:ilvl="0" w:tplc="758AA0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5CB71A14"/>
    <w:multiLevelType w:val="hybridMultilevel"/>
    <w:tmpl w:val="88D61528"/>
    <w:lvl w:ilvl="0" w:tplc="758AA0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3BA16DF"/>
    <w:multiLevelType w:val="hybridMultilevel"/>
    <w:tmpl w:val="166C7C4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6811283D"/>
    <w:multiLevelType w:val="hybridMultilevel"/>
    <w:tmpl w:val="A99AF03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68706858"/>
    <w:multiLevelType w:val="hybridMultilevel"/>
    <w:tmpl w:val="274E2BE6"/>
    <w:lvl w:ilvl="0" w:tplc="758AA0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6FBD73CB"/>
    <w:multiLevelType w:val="hybridMultilevel"/>
    <w:tmpl w:val="1C926E1E"/>
    <w:lvl w:ilvl="0" w:tplc="758AA0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03E3E71"/>
    <w:multiLevelType w:val="hybridMultilevel"/>
    <w:tmpl w:val="CFCAF2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73636484"/>
    <w:multiLevelType w:val="hybridMultilevel"/>
    <w:tmpl w:val="EED296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nsid w:val="75A75284"/>
    <w:multiLevelType w:val="hybridMultilevel"/>
    <w:tmpl w:val="AABA38FE"/>
    <w:lvl w:ilvl="0" w:tplc="758AA0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78E77F7B"/>
    <w:multiLevelType w:val="hybridMultilevel"/>
    <w:tmpl w:val="ED149A6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79DE7EE8"/>
    <w:multiLevelType w:val="hybridMultilevel"/>
    <w:tmpl w:val="C58ABF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22"/>
  </w:num>
  <w:num w:numId="3">
    <w:abstractNumId w:val="8"/>
  </w:num>
  <w:num w:numId="4">
    <w:abstractNumId w:val="3"/>
  </w:num>
  <w:num w:numId="5">
    <w:abstractNumId w:val="29"/>
  </w:num>
  <w:num w:numId="6">
    <w:abstractNumId w:val="11"/>
  </w:num>
  <w:num w:numId="7">
    <w:abstractNumId w:val="20"/>
  </w:num>
  <w:num w:numId="8">
    <w:abstractNumId w:val="12"/>
  </w:num>
  <w:num w:numId="9">
    <w:abstractNumId w:val="4"/>
  </w:num>
  <w:num w:numId="10">
    <w:abstractNumId w:val="16"/>
  </w:num>
  <w:num w:numId="11">
    <w:abstractNumId w:val="39"/>
  </w:num>
  <w:num w:numId="12">
    <w:abstractNumId w:val="28"/>
  </w:num>
  <w:num w:numId="13">
    <w:abstractNumId w:val="10"/>
  </w:num>
  <w:num w:numId="14">
    <w:abstractNumId w:val="0"/>
  </w:num>
  <w:num w:numId="15">
    <w:abstractNumId w:val="21"/>
  </w:num>
  <w:num w:numId="16">
    <w:abstractNumId w:val="32"/>
  </w:num>
  <w:num w:numId="17">
    <w:abstractNumId w:val="33"/>
  </w:num>
  <w:num w:numId="18">
    <w:abstractNumId w:val="6"/>
  </w:num>
  <w:num w:numId="19">
    <w:abstractNumId w:val="37"/>
  </w:num>
  <w:num w:numId="20">
    <w:abstractNumId w:val="23"/>
  </w:num>
  <w:num w:numId="21">
    <w:abstractNumId w:val="13"/>
  </w:num>
  <w:num w:numId="22">
    <w:abstractNumId w:val="25"/>
  </w:num>
  <w:num w:numId="23">
    <w:abstractNumId w:val="9"/>
  </w:num>
  <w:num w:numId="24">
    <w:abstractNumId w:val="24"/>
  </w:num>
  <w:num w:numId="25">
    <w:abstractNumId w:val="18"/>
  </w:num>
  <w:num w:numId="26">
    <w:abstractNumId w:val="40"/>
  </w:num>
  <w:num w:numId="27">
    <w:abstractNumId w:val="36"/>
  </w:num>
  <w:num w:numId="28">
    <w:abstractNumId w:val="7"/>
  </w:num>
  <w:num w:numId="29">
    <w:abstractNumId w:val="27"/>
  </w:num>
  <w:num w:numId="30">
    <w:abstractNumId w:val="5"/>
  </w:num>
  <w:num w:numId="31">
    <w:abstractNumId w:val="26"/>
  </w:num>
  <w:num w:numId="32">
    <w:abstractNumId w:val="1"/>
  </w:num>
  <w:num w:numId="33">
    <w:abstractNumId w:val="15"/>
  </w:num>
  <w:num w:numId="34">
    <w:abstractNumId w:val="17"/>
  </w:num>
  <w:num w:numId="35">
    <w:abstractNumId w:val="19"/>
  </w:num>
  <w:num w:numId="36">
    <w:abstractNumId w:val="34"/>
  </w:num>
  <w:num w:numId="37">
    <w:abstractNumId w:val="38"/>
  </w:num>
  <w:num w:numId="38">
    <w:abstractNumId w:val="31"/>
  </w:num>
  <w:num w:numId="39">
    <w:abstractNumId w:val="2"/>
  </w:num>
  <w:num w:numId="40">
    <w:abstractNumId w:val="30"/>
  </w:num>
  <w:num w:numId="41">
    <w:abstractNumId w:val="3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defaultTabStop w:val="720"/>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C0E"/>
    <w:rsid w:val="00002857"/>
    <w:rsid w:val="00006853"/>
    <w:rsid w:val="0001469A"/>
    <w:rsid w:val="00014DF8"/>
    <w:rsid w:val="00025635"/>
    <w:rsid w:val="00026021"/>
    <w:rsid w:val="0003064D"/>
    <w:rsid w:val="00033C59"/>
    <w:rsid w:val="00034641"/>
    <w:rsid w:val="00051F5E"/>
    <w:rsid w:val="00051FC0"/>
    <w:rsid w:val="00060E53"/>
    <w:rsid w:val="000701D9"/>
    <w:rsid w:val="00075104"/>
    <w:rsid w:val="00077AE3"/>
    <w:rsid w:val="00086C28"/>
    <w:rsid w:val="000B5A8A"/>
    <w:rsid w:val="000B5BE6"/>
    <w:rsid w:val="000C227A"/>
    <w:rsid w:val="000C27A5"/>
    <w:rsid w:val="000C3636"/>
    <w:rsid w:val="000D0BF9"/>
    <w:rsid w:val="000D2F03"/>
    <w:rsid w:val="000D37D9"/>
    <w:rsid w:val="000E26D8"/>
    <w:rsid w:val="000E6E5F"/>
    <w:rsid w:val="000F165A"/>
    <w:rsid w:val="000F5963"/>
    <w:rsid w:val="00102B0B"/>
    <w:rsid w:val="00103745"/>
    <w:rsid w:val="0011431C"/>
    <w:rsid w:val="00121B35"/>
    <w:rsid w:val="001231D1"/>
    <w:rsid w:val="00124C34"/>
    <w:rsid w:val="00125517"/>
    <w:rsid w:val="00131110"/>
    <w:rsid w:val="00132B94"/>
    <w:rsid w:val="0014172F"/>
    <w:rsid w:val="0015166A"/>
    <w:rsid w:val="001520F6"/>
    <w:rsid w:val="0015267B"/>
    <w:rsid w:val="00163C5B"/>
    <w:rsid w:val="00166A54"/>
    <w:rsid w:val="00181459"/>
    <w:rsid w:val="0018306D"/>
    <w:rsid w:val="00184B2F"/>
    <w:rsid w:val="001909D7"/>
    <w:rsid w:val="00190AC9"/>
    <w:rsid w:val="001946B3"/>
    <w:rsid w:val="001A109A"/>
    <w:rsid w:val="001A12A3"/>
    <w:rsid w:val="001A4621"/>
    <w:rsid w:val="001A7A53"/>
    <w:rsid w:val="001B36E8"/>
    <w:rsid w:val="001D52CB"/>
    <w:rsid w:val="001D54CA"/>
    <w:rsid w:val="001D5C35"/>
    <w:rsid w:val="001E37BC"/>
    <w:rsid w:val="001F3203"/>
    <w:rsid w:val="001F47A2"/>
    <w:rsid w:val="001F5130"/>
    <w:rsid w:val="0020613F"/>
    <w:rsid w:val="00212942"/>
    <w:rsid w:val="00212AA0"/>
    <w:rsid w:val="00213808"/>
    <w:rsid w:val="002156FF"/>
    <w:rsid w:val="00220588"/>
    <w:rsid w:val="00224834"/>
    <w:rsid w:val="0022485E"/>
    <w:rsid w:val="00237F36"/>
    <w:rsid w:val="00245152"/>
    <w:rsid w:val="00251377"/>
    <w:rsid w:val="00256029"/>
    <w:rsid w:val="00263583"/>
    <w:rsid w:val="002638E1"/>
    <w:rsid w:val="00271AB6"/>
    <w:rsid w:val="00272456"/>
    <w:rsid w:val="00283184"/>
    <w:rsid w:val="00287C10"/>
    <w:rsid w:val="002937A9"/>
    <w:rsid w:val="002A44AF"/>
    <w:rsid w:val="002A586A"/>
    <w:rsid w:val="002A5EFC"/>
    <w:rsid w:val="002A7D7B"/>
    <w:rsid w:val="002B0512"/>
    <w:rsid w:val="002C0FB9"/>
    <w:rsid w:val="002C2859"/>
    <w:rsid w:val="002C3D22"/>
    <w:rsid w:val="002D7B31"/>
    <w:rsid w:val="002E1634"/>
    <w:rsid w:val="002E2242"/>
    <w:rsid w:val="002E45A9"/>
    <w:rsid w:val="002E4824"/>
    <w:rsid w:val="002E5285"/>
    <w:rsid w:val="002E6410"/>
    <w:rsid w:val="002E6AC1"/>
    <w:rsid w:val="002E6FE0"/>
    <w:rsid w:val="00301331"/>
    <w:rsid w:val="003063FC"/>
    <w:rsid w:val="00307429"/>
    <w:rsid w:val="00310D20"/>
    <w:rsid w:val="00315D17"/>
    <w:rsid w:val="00325354"/>
    <w:rsid w:val="003267E5"/>
    <w:rsid w:val="003274D7"/>
    <w:rsid w:val="00327AFF"/>
    <w:rsid w:val="003354AA"/>
    <w:rsid w:val="003526F7"/>
    <w:rsid w:val="00361C27"/>
    <w:rsid w:val="00362D88"/>
    <w:rsid w:val="003671A4"/>
    <w:rsid w:val="003674E7"/>
    <w:rsid w:val="00371D88"/>
    <w:rsid w:val="00377FA9"/>
    <w:rsid w:val="00380306"/>
    <w:rsid w:val="003844EF"/>
    <w:rsid w:val="00394F65"/>
    <w:rsid w:val="0039582A"/>
    <w:rsid w:val="00396829"/>
    <w:rsid w:val="003A02C7"/>
    <w:rsid w:val="003A180B"/>
    <w:rsid w:val="003A364C"/>
    <w:rsid w:val="003C06D5"/>
    <w:rsid w:val="003C2F1C"/>
    <w:rsid w:val="003C71F3"/>
    <w:rsid w:val="003E0D05"/>
    <w:rsid w:val="003F0283"/>
    <w:rsid w:val="003F46EA"/>
    <w:rsid w:val="003F6354"/>
    <w:rsid w:val="00401204"/>
    <w:rsid w:val="0040695C"/>
    <w:rsid w:val="00407508"/>
    <w:rsid w:val="004107F2"/>
    <w:rsid w:val="004276AB"/>
    <w:rsid w:val="00432B35"/>
    <w:rsid w:val="00437E27"/>
    <w:rsid w:val="00467783"/>
    <w:rsid w:val="00472611"/>
    <w:rsid w:val="004751D1"/>
    <w:rsid w:val="00480485"/>
    <w:rsid w:val="0048072F"/>
    <w:rsid w:val="00482001"/>
    <w:rsid w:val="00482272"/>
    <w:rsid w:val="004823D6"/>
    <w:rsid w:val="00487EFC"/>
    <w:rsid w:val="00493FAE"/>
    <w:rsid w:val="004A35A3"/>
    <w:rsid w:val="004A4821"/>
    <w:rsid w:val="004B1497"/>
    <w:rsid w:val="004B6B86"/>
    <w:rsid w:val="004C2710"/>
    <w:rsid w:val="004C6032"/>
    <w:rsid w:val="004D18C5"/>
    <w:rsid w:val="004D7FD2"/>
    <w:rsid w:val="004E1E3E"/>
    <w:rsid w:val="004E3E23"/>
    <w:rsid w:val="004F7D2A"/>
    <w:rsid w:val="00501FBF"/>
    <w:rsid w:val="00506B02"/>
    <w:rsid w:val="00506D0D"/>
    <w:rsid w:val="00511BC0"/>
    <w:rsid w:val="0053069F"/>
    <w:rsid w:val="00530701"/>
    <w:rsid w:val="005347A8"/>
    <w:rsid w:val="00541750"/>
    <w:rsid w:val="00544DA1"/>
    <w:rsid w:val="005464E2"/>
    <w:rsid w:val="00550573"/>
    <w:rsid w:val="00553044"/>
    <w:rsid w:val="00562BB2"/>
    <w:rsid w:val="00563F8E"/>
    <w:rsid w:val="00566E24"/>
    <w:rsid w:val="005675CE"/>
    <w:rsid w:val="00572B4E"/>
    <w:rsid w:val="00573D9D"/>
    <w:rsid w:val="00576A61"/>
    <w:rsid w:val="00581DAB"/>
    <w:rsid w:val="00583D2F"/>
    <w:rsid w:val="005919CE"/>
    <w:rsid w:val="00592F8A"/>
    <w:rsid w:val="00595DDC"/>
    <w:rsid w:val="00596E3E"/>
    <w:rsid w:val="00597946"/>
    <w:rsid w:val="005A060D"/>
    <w:rsid w:val="005A4103"/>
    <w:rsid w:val="005B0112"/>
    <w:rsid w:val="005B1542"/>
    <w:rsid w:val="005B401B"/>
    <w:rsid w:val="005B5C11"/>
    <w:rsid w:val="005C2FBD"/>
    <w:rsid w:val="005C75EC"/>
    <w:rsid w:val="005D3603"/>
    <w:rsid w:val="005D444A"/>
    <w:rsid w:val="005D5A58"/>
    <w:rsid w:val="005D687F"/>
    <w:rsid w:val="005E11B0"/>
    <w:rsid w:val="005E639C"/>
    <w:rsid w:val="005F605E"/>
    <w:rsid w:val="00614376"/>
    <w:rsid w:val="006364C8"/>
    <w:rsid w:val="006411B0"/>
    <w:rsid w:val="0064274B"/>
    <w:rsid w:val="00642D6A"/>
    <w:rsid w:val="00655F50"/>
    <w:rsid w:val="00660B32"/>
    <w:rsid w:val="0068104E"/>
    <w:rsid w:val="00681909"/>
    <w:rsid w:val="00687C85"/>
    <w:rsid w:val="00694E67"/>
    <w:rsid w:val="00695456"/>
    <w:rsid w:val="00696387"/>
    <w:rsid w:val="006A3104"/>
    <w:rsid w:val="006B53DC"/>
    <w:rsid w:val="006B744E"/>
    <w:rsid w:val="006C3616"/>
    <w:rsid w:val="006D222A"/>
    <w:rsid w:val="006E061C"/>
    <w:rsid w:val="006F2B93"/>
    <w:rsid w:val="006F7A98"/>
    <w:rsid w:val="006F7D1C"/>
    <w:rsid w:val="007010ED"/>
    <w:rsid w:val="007077EE"/>
    <w:rsid w:val="00710A90"/>
    <w:rsid w:val="00711112"/>
    <w:rsid w:val="00717162"/>
    <w:rsid w:val="00717ECA"/>
    <w:rsid w:val="00717EFB"/>
    <w:rsid w:val="0072066B"/>
    <w:rsid w:val="00722FA1"/>
    <w:rsid w:val="007234C9"/>
    <w:rsid w:val="007356A6"/>
    <w:rsid w:val="007479A7"/>
    <w:rsid w:val="00751584"/>
    <w:rsid w:val="00756B72"/>
    <w:rsid w:val="00761711"/>
    <w:rsid w:val="00764D12"/>
    <w:rsid w:val="007760E2"/>
    <w:rsid w:val="00777EBB"/>
    <w:rsid w:val="00783B69"/>
    <w:rsid w:val="00784E10"/>
    <w:rsid w:val="00787679"/>
    <w:rsid w:val="00792B29"/>
    <w:rsid w:val="00797360"/>
    <w:rsid w:val="007A2591"/>
    <w:rsid w:val="007B3AAF"/>
    <w:rsid w:val="007B3FE9"/>
    <w:rsid w:val="007B444E"/>
    <w:rsid w:val="007B5F2A"/>
    <w:rsid w:val="007B7BC7"/>
    <w:rsid w:val="007C12FE"/>
    <w:rsid w:val="007C184C"/>
    <w:rsid w:val="007C522E"/>
    <w:rsid w:val="007C6897"/>
    <w:rsid w:val="007D09AC"/>
    <w:rsid w:val="007D34B1"/>
    <w:rsid w:val="007D4BF2"/>
    <w:rsid w:val="007D695A"/>
    <w:rsid w:val="007D7348"/>
    <w:rsid w:val="007F10A5"/>
    <w:rsid w:val="00801A48"/>
    <w:rsid w:val="00801F01"/>
    <w:rsid w:val="00802B96"/>
    <w:rsid w:val="00803C74"/>
    <w:rsid w:val="00805CBD"/>
    <w:rsid w:val="00807607"/>
    <w:rsid w:val="00814B11"/>
    <w:rsid w:val="00814B3C"/>
    <w:rsid w:val="00822210"/>
    <w:rsid w:val="008279AA"/>
    <w:rsid w:val="00830622"/>
    <w:rsid w:val="0083616A"/>
    <w:rsid w:val="008551AE"/>
    <w:rsid w:val="0086007B"/>
    <w:rsid w:val="00860D66"/>
    <w:rsid w:val="00860E21"/>
    <w:rsid w:val="00874F5F"/>
    <w:rsid w:val="0088166E"/>
    <w:rsid w:val="00883FF5"/>
    <w:rsid w:val="00885C05"/>
    <w:rsid w:val="008870E6"/>
    <w:rsid w:val="00890F22"/>
    <w:rsid w:val="008941AB"/>
    <w:rsid w:val="008943DF"/>
    <w:rsid w:val="008A008E"/>
    <w:rsid w:val="008A5C3B"/>
    <w:rsid w:val="008A6754"/>
    <w:rsid w:val="008B09B5"/>
    <w:rsid w:val="008B2A43"/>
    <w:rsid w:val="008C17A2"/>
    <w:rsid w:val="008C2153"/>
    <w:rsid w:val="008E46B8"/>
    <w:rsid w:val="008E7530"/>
    <w:rsid w:val="00904799"/>
    <w:rsid w:val="0090753C"/>
    <w:rsid w:val="00913851"/>
    <w:rsid w:val="009156AF"/>
    <w:rsid w:val="0093107B"/>
    <w:rsid w:val="00937B26"/>
    <w:rsid w:val="00945A04"/>
    <w:rsid w:val="00946040"/>
    <w:rsid w:val="009547B7"/>
    <w:rsid w:val="009568C9"/>
    <w:rsid w:val="0096144F"/>
    <w:rsid w:val="00970BA9"/>
    <w:rsid w:val="0097713D"/>
    <w:rsid w:val="00977D78"/>
    <w:rsid w:val="00985286"/>
    <w:rsid w:val="009859D0"/>
    <w:rsid w:val="00986435"/>
    <w:rsid w:val="009968A5"/>
    <w:rsid w:val="009A7BF8"/>
    <w:rsid w:val="009B17BE"/>
    <w:rsid w:val="009C4AE8"/>
    <w:rsid w:val="009C4C0E"/>
    <w:rsid w:val="009D3C29"/>
    <w:rsid w:val="009D7909"/>
    <w:rsid w:val="009E3457"/>
    <w:rsid w:val="009F0CAF"/>
    <w:rsid w:val="009F17CD"/>
    <w:rsid w:val="009F5344"/>
    <w:rsid w:val="00A072C2"/>
    <w:rsid w:val="00A076CB"/>
    <w:rsid w:val="00A07D59"/>
    <w:rsid w:val="00A16737"/>
    <w:rsid w:val="00A22D52"/>
    <w:rsid w:val="00A23FC8"/>
    <w:rsid w:val="00A256F6"/>
    <w:rsid w:val="00A41404"/>
    <w:rsid w:val="00A57230"/>
    <w:rsid w:val="00A643A5"/>
    <w:rsid w:val="00A66E6D"/>
    <w:rsid w:val="00A71EF8"/>
    <w:rsid w:val="00A72CAE"/>
    <w:rsid w:val="00A74EB1"/>
    <w:rsid w:val="00A756B4"/>
    <w:rsid w:val="00A7576C"/>
    <w:rsid w:val="00A80E48"/>
    <w:rsid w:val="00A81F5C"/>
    <w:rsid w:val="00A951E7"/>
    <w:rsid w:val="00A958AF"/>
    <w:rsid w:val="00A968D0"/>
    <w:rsid w:val="00AA0D56"/>
    <w:rsid w:val="00AA5F2B"/>
    <w:rsid w:val="00AB0341"/>
    <w:rsid w:val="00AB4861"/>
    <w:rsid w:val="00AD2341"/>
    <w:rsid w:val="00AD330A"/>
    <w:rsid w:val="00AE141B"/>
    <w:rsid w:val="00AE3A57"/>
    <w:rsid w:val="00AE3F88"/>
    <w:rsid w:val="00AF1E8F"/>
    <w:rsid w:val="00B124C0"/>
    <w:rsid w:val="00B405A3"/>
    <w:rsid w:val="00B41F09"/>
    <w:rsid w:val="00B52713"/>
    <w:rsid w:val="00B53068"/>
    <w:rsid w:val="00B57EC7"/>
    <w:rsid w:val="00B6036D"/>
    <w:rsid w:val="00B63C5B"/>
    <w:rsid w:val="00B6413A"/>
    <w:rsid w:val="00B66032"/>
    <w:rsid w:val="00B800AD"/>
    <w:rsid w:val="00B875AB"/>
    <w:rsid w:val="00B92C8D"/>
    <w:rsid w:val="00B93BD7"/>
    <w:rsid w:val="00B953D6"/>
    <w:rsid w:val="00BA26C3"/>
    <w:rsid w:val="00BA48A4"/>
    <w:rsid w:val="00BA6477"/>
    <w:rsid w:val="00BC207E"/>
    <w:rsid w:val="00BC61FA"/>
    <w:rsid w:val="00BC767F"/>
    <w:rsid w:val="00BE18EB"/>
    <w:rsid w:val="00BE1FA1"/>
    <w:rsid w:val="00BF7665"/>
    <w:rsid w:val="00BF77AF"/>
    <w:rsid w:val="00C0266B"/>
    <w:rsid w:val="00C02AD3"/>
    <w:rsid w:val="00C049B5"/>
    <w:rsid w:val="00C10813"/>
    <w:rsid w:val="00C135C1"/>
    <w:rsid w:val="00C13A25"/>
    <w:rsid w:val="00C17060"/>
    <w:rsid w:val="00C17373"/>
    <w:rsid w:val="00C20406"/>
    <w:rsid w:val="00C21B30"/>
    <w:rsid w:val="00C244E8"/>
    <w:rsid w:val="00C30B35"/>
    <w:rsid w:val="00C37068"/>
    <w:rsid w:val="00C377EF"/>
    <w:rsid w:val="00C42649"/>
    <w:rsid w:val="00C51304"/>
    <w:rsid w:val="00C53DA3"/>
    <w:rsid w:val="00C6309D"/>
    <w:rsid w:val="00C76385"/>
    <w:rsid w:val="00C77921"/>
    <w:rsid w:val="00C813A2"/>
    <w:rsid w:val="00C912A0"/>
    <w:rsid w:val="00C9252F"/>
    <w:rsid w:val="00CA5F13"/>
    <w:rsid w:val="00CB68EC"/>
    <w:rsid w:val="00CD06FE"/>
    <w:rsid w:val="00CD1F44"/>
    <w:rsid w:val="00CD5B63"/>
    <w:rsid w:val="00CD5CA5"/>
    <w:rsid w:val="00CE5D1C"/>
    <w:rsid w:val="00D0167D"/>
    <w:rsid w:val="00D05323"/>
    <w:rsid w:val="00D1113A"/>
    <w:rsid w:val="00D13AB7"/>
    <w:rsid w:val="00D17365"/>
    <w:rsid w:val="00D17C2B"/>
    <w:rsid w:val="00D25303"/>
    <w:rsid w:val="00D261DF"/>
    <w:rsid w:val="00D26527"/>
    <w:rsid w:val="00D31EA0"/>
    <w:rsid w:val="00D3252A"/>
    <w:rsid w:val="00D4190F"/>
    <w:rsid w:val="00D51C65"/>
    <w:rsid w:val="00D53695"/>
    <w:rsid w:val="00D55502"/>
    <w:rsid w:val="00D56886"/>
    <w:rsid w:val="00D614F4"/>
    <w:rsid w:val="00D80100"/>
    <w:rsid w:val="00D80BDA"/>
    <w:rsid w:val="00D86CA3"/>
    <w:rsid w:val="00D93F66"/>
    <w:rsid w:val="00D94F3D"/>
    <w:rsid w:val="00DA619D"/>
    <w:rsid w:val="00DB3DEB"/>
    <w:rsid w:val="00DD4B7D"/>
    <w:rsid w:val="00DD5160"/>
    <w:rsid w:val="00DD52FF"/>
    <w:rsid w:val="00DD7614"/>
    <w:rsid w:val="00DE0E8D"/>
    <w:rsid w:val="00DE17C7"/>
    <w:rsid w:val="00DE25D5"/>
    <w:rsid w:val="00DE6897"/>
    <w:rsid w:val="00DE7385"/>
    <w:rsid w:val="00E0104C"/>
    <w:rsid w:val="00E01A61"/>
    <w:rsid w:val="00E01D59"/>
    <w:rsid w:val="00E12152"/>
    <w:rsid w:val="00E15052"/>
    <w:rsid w:val="00E16026"/>
    <w:rsid w:val="00E16DCE"/>
    <w:rsid w:val="00E254B6"/>
    <w:rsid w:val="00E259A1"/>
    <w:rsid w:val="00E27D51"/>
    <w:rsid w:val="00E3017F"/>
    <w:rsid w:val="00E357A9"/>
    <w:rsid w:val="00E43B98"/>
    <w:rsid w:val="00E43C5D"/>
    <w:rsid w:val="00E43DCC"/>
    <w:rsid w:val="00E454B0"/>
    <w:rsid w:val="00E455DD"/>
    <w:rsid w:val="00E4623F"/>
    <w:rsid w:val="00E664F4"/>
    <w:rsid w:val="00E7186E"/>
    <w:rsid w:val="00E71988"/>
    <w:rsid w:val="00E80756"/>
    <w:rsid w:val="00E84045"/>
    <w:rsid w:val="00E85C39"/>
    <w:rsid w:val="00E87831"/>
    <w:rsid w:val="00E97F1E"/>
    <w:rsid w:val="00EA0248"/>
    <w:rsid w:val="00EB174E"/>
    <w:rsid w:val="00EC46F0"/>
    <w:rsid w:val="00EC5172"/>
    <w:rsid w:val="00ED34C7"/>
    <w:rsid w:val="00ED7A05"/>
    <w:rsid w:val="00EE0D97"/>
    <w:rsid w:val="00EE1052"/>
    <w:rsid w:val="00EE37E4"/>
    <w:rsid w:val="00EE4FCC"/>
    <w:rsid w:val="00EE5454"/>
    <w:rsid w:val="00EF594F"/>
    <w:rsid w:val="00F05DD7"/>
    <w:rsid w:val="00F108E5"/>
    <w:rsid w:val="00F15D76"/>
    <w:rsid w:val="00F225BF"/>
    <w:rsid w:val="00F25EF8"/>
    <w:rsid w:val="00F31FDB"/>
    <w:rsid w:val="00F357A8"/>
    <w:rsid w:val="00F404DA"/>
    <w:rsid w:val="00F615C5"/>
    <w:rsid w:val="00F61D61"/>
    <w:rsid w:val="00F640E7"/>
    <w:rsid w:val="00F74F16"/>
    <w:rsid w:val="00F8087E"/>
    <w:rsid w:val="00F822F1"/>
    <w:rsid w:val="00F82D41"/>
    <w:rsid w:val="00F84E1A"/>
    <w:rsid w:val="00F854FA"/>
    <w:rsid w:val="00F867C7"/>
    <w:rsid w:val="00F95917"/>
    <w:rsid w:val="00FA265E"/>
    <w:rsid w:val="00FB23B9"/>
    <w:rsid w:val="00FB3F43"/>
    <w:rsid w:val="00FB4AF5"/>
    <w:rsid w:val="00FB5B43"/>
    <w:rsid w:val="00FC03A6"/>
    <w:rsid w:val="00FC23A6"/>
    <w:rsid w:val="00FD00B8"/>
    <w:rsid w:val="00FD45A3"/>
    <w:rsid w:val="00FD4E73"/>
    <w:rsid w:val="00FE127D"/>
    <w:rsid w:val="00FE299C"/>
    <w:rsid w:val="00FF6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3D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3DA3"/>
  </w:style>
  <w:style w:type="paragraph" w:styleId="Footer">
    <w:name w:val="footer"/>
    <w:basedOn w:val="Normal"/>
    <w:link w:val="FooterChar"/>
    <w:uiPriority w:val="99"/>
    <w:unhideWhenUsed/>
    <w:rsid w:val="00C53D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3DA3"/>
  </w:style>
  <w:style w:type="paragraph" w:styleId="BalloonText">
    <w:name w:val="Balloon Text"/>
    <w:basedOn w:val="Normal"/>
    <w:link w:val="BalloonTextChar"/>
    <w:uiPriority w:val="99"/>
    <w:semiHidden/>
    <w:unhideWhenUsed/>
    <w:rsid w:val="00562B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2BB2"/>
    <w:rPr>
      <w:rFonts w:ascii="Tahoma" w:hAnsi="Tahoma" w:cs="Tahoma"/>
      <w:sz w:val="16"/>
      <w:szCs w:val="16"/>
    </w:rPr>
  </w:style>
  <w:style w:type="paragraph" w:customStyle="1" w:styleId="3CBD5A742C28424DA5172AD252E32316">
    <w:name w:val="3CBD5A742C28424DA5172AD252E32316"/>
    <w:rsid w:val="00C6309D"/>
    <w:rPr>
      <w:rFonts w:eastAsiaTheme="minorEastAsia"/>
      <w:lang w:val="en-US" w:eastAsia="ja-JP"/>
    </w:rPr>
  </w:style>
  <w:style w:type="paragraph" w:styleId="ListParagraph">
    <w:name w:val="List Paragraph"/>
    <w:basedOn w:val="Normal"/>
    <w:uiPriority w:val="34"/>
    <w:qFormat/>
    <w:rsid w:val="009D3C29"/>
    <w:pPr>
      <w:ind w:left="720"/>
      <w:contextualSpacing/>
    </w:pPr>
  </w:style>
  <w:style w:type="table" w:styleId="TableGrid">
    <w:name w:val="Table Grid"/>
    <w:basedOn w:val="TableNormal"/>
    <w:uiPriority w:val="59"/>
    <w:rsid w:val="00D261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C227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3D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3DA3"/>
  </w:style>
  <w:style w:type="paragraph" w:styleId="Footer">
    <w:name w:val="footer"/>
    <w:basedOn w:val="Normal"/>
    <w:link w:val="FooterChar"/>
    <w:uiPriority w:val="99"/>
    <w:unhideWhenUsed/>
    <w:rsid w:val="00C53D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3DA3"/>
  </w:style>
  <w:style w:type="paragraph" w:styleId="BalloonText">
    <w:name w:val="Balloon Text"/>
    <w:basedOn w:val="Normal"/>
    <w:link w:val="BalloonTextChar"/>
    <w:uiPriority w:val="99"/>
    <w:semiHidden/>
    <w:unhideWhenUsed/>
    <w:rsid w:val="00562B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2BB2"/>
    <w:rPr>
      <w:rFonts w:ascii="Tahoma" w:hAnsi="Tahoma" w:cs="Tahoma"/>
      <w:sz w:val="16"/>
      <w:szCs w:val="16"/>
    </w:rPr>
  </w:style>
  <w:style w:type="paragraph" w:customStyle="1" w:styleId="3CBD5A742C28424DA5172AD252E32316">
    <w:name w:val="3CBD5A742C28424DA5172AD252E32316"/>
    <w:rsid w:val="00C6309D"/>
    <w:rPr>
      <w:rFonts w:eastAsiaTheme="minorEastAsia"/>
      <w:lang w:val="en-US" w:eastAsia="ja-JP"/>
    </w:rPr>
  </w:style>
  <w:style w:type="paragraph" w:styleId="ListParagraph">
    <w:name w:val="List Paragraph"/>
    <w:basedOn w:val="Normal"/>
    <w:uiPriority w:val="34"/>
    <w:qFormat/>
    <w:rsid w:val="009D3C29"/>
    <w:pPr>
      <w:ind w:left="720"/>
      <w:contextualSpacing/>
    </w:pPr>
  </w:style>
  <w:style w:type="table" w:styleId="TableGrid">
    <w:name w:val="Table Grid"/>
    <w:basedOn w:val="TableNormal"/>
    <w:uiPriority w:val="59"/>
    <w:rsid w:val="00D261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C227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emf"/><Relationship Id="rId17" Type="http://schemas.microsoft.com/office/2007/relationships/hdphoto" Target="media/hdphoto2.wdp"/><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theme" Target="theme/theme1.xml"/><Relationship Id="rId5" Type="http://schemas.openxmlformats.org/officeDocument/2006/relationships/settings" Target="settings.xml"/><Relationship Id="rId15" Type="http://schemas.microsoft.com/office/2007/relationships/hdphoto" Target="media/hdphoto1.wdp"/><Relationship Id="rId23" Type="http://schemas.openxmlformats.org/officeDocument/2006/relationships/fontTable" Target="fontTable.xml"/><Relationship Id="rId10" Type="http://schemas.openxmlformats.org/officeDocument/2006/relationships/image" Target="media/image2.emf"/><Relationship Id="rId19" Type="http://schemas.microsoft.com/office/2007/relationships/hdphoto" Target="media/hdphoto3.wdp"/><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jpeg"/><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870ADB-A1C0-4EDB-BD90-5B41FA0F6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2969</Words>
  <Characters>16925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MdBilal</dc:creator>
  <cp:lastModifiedBy>OA-CIVIL</cp:lastModifiedBy>
  <cp:revision>2</cp:revision>
  <cp:lastPrinted>2016-08-18T19:55:00Z</cp:lastPrinted>
  <dcterms:created xsi:type="dcterms:W3CDTF">2018-06-13T08:13:00Z</dcterms:created>
  <dcterms:modified xsi:type="dcterms:W3CDTF">2018-06-13T08:13:00Z</dcterms:modified>
</cp:coreProperties>
</file>